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3E3B6" w14:textId="07233861" w:rsidR="00AD6E22" w:rsidRDefault="00CD0EB0" w:rsidP="0020013A">
      <w:pPr>
        <w:pStyle w:val="Header"/>
        <w:tabs>
          <w:tab w:val="left" w:pos="5220"/>
          <w:tab w:val="left" w:pos="5490"/>
        </w:tabs>
        <w:spacing w:line="276" w:lineRule="auto"/>
        <w:rPr>
          <w:sz w:val="18"/>
          <w:szCs w:val="18"/>
        </w:rPr>
        <w:sectPr w:rsidR="00AD6E22" w:rsidSect="00AD6E22">
          <w:footerReference w:type="default" r:id="rId11"/>
          <w:type w:val="continuous"/>
          <w:pgSz w:w="12240" w:h="15840"/>
          <w:pgMar w:top="1440" w:right="1440" w:bottom="1440" w:left="1440" w:header="720" w:footer="720" w:gutter="0"/>
          <w:cols w:space="720"/>
          <w:docGrid w:linePitch="360"/>
        </w:sectPr>
      </w:pPr>
      <w:r>
        <w:rPr>
          <w:sz w:val="18"/>
          <w:szCs w:val="18"/>
        </w:rPr>
        <w:t xml:space="preserve">          </w:t>
      </w:r>
    </w:p>
    <w:p w14:paraId="28B3AE8F" w14:textId="77777777" w:rsidR="000B44AA" w:rsidRPr="000B44AA" w:rsidRDefault="000B44AA" w:rsidP="0020013A">
      <w:pPr>
        <w:pStyle w:val="Header"/>
        <w:tabs>
          <w:tab w:val="left" w:pos="5040"/>
          <w:tab w:val="left" w:pos="5130"/>
          <w:tab w:val="left" w:pos="5310"/>
        </w:tabs>
        <w:spacing w:line="276" w:lineRule="auto"/>
        <w:rPr>
          <w:sz w:val="18"/>
          <w:szCs w:val="18"/>
        </w:rPr>
        <w:sectPr w:rsidR="000B44AA" w:rsidRPr="000B44AA" w:rsidSect="000B44AA">
          <w:type w:val="continuous"/>
          <w:pgSz w:w="12240" w:h="15840"/>
          <w:pgMar w:top="1440" w:right="1440" w:bottom="1440" w:left="1440" w:header="720" w:footer="720" w:gutter="0"/>
          <w:cols w:num="2" w:space="720"/>
          <w:docGrid w:linePitch="360"/>
        </w:sectPr>
      </w:pPr>
    </w:p>
    <w:p w14:paraId="103C7E17" w14:textId="7BD6E532" w:rsidR="003E5918" w:rsidRPr="00B11518" w:rsidRDefault="0053481F" w:rsidP="0020013A">
      <w:pPr>
        <w:pStyle w:val="VisaDocumentname"/>
        <w:spacing w:line="276" w:lineRule="auto"/>
        <w:rPr>
          <w:rFonts w:cs="Segoe UI"/>
          <w:color w:val="0023A0"/>
          <w:lang w:val="tr-TR"/>
        </w:rPr>
      </w:pPr>
      <w:r w:rsidRPr="00B11518">
        <w:rPr>
          <w:rFonts w:cs="Segoe UI"/>
          <w:color w:val="0023A0"/>
          <w:lang w:val="tr-TR"/>
        </w:rPr>
        <w:t>BASIN BÜLTENİ</w:t>
      </w:r>
      <w:r w:rsidR="003E5918" w:rsidRPr="00B11518">
        <w:rPr>
          <w:rFonts w:cs="Segoe UI"/>
          <w:noProof/>
          <w:color w:val="0023A0"/>
          <w:lang w:val="tr-TR" w:eastAsia="tr-TR"/>
        </w:rPr>
        <w:drawing>
          <wp:anchor distT="0" distB="0" distL="114300" distR="114300" simplePos="0" relativeHeight="251661312" behindDoc="0" locked="0" layoutInCell="1" allowOverlap="1" wp14:anchorId="4FF716FE" wp14:editId="5539F6F3">
            <wp:simplePos x="2057400" y="657225"/>
            <wp:positionH relativeFrom="page">
              <wp:align>right</wp:align>
            </wp:positionH>
            <wp:positionV relativeFrom="page">
              <wp:align>top</wp:align>
            </wp:positionV>
            <wp:extent cx="1481328" cy="832104"/>
            <wp:effectExtent l="0" t="0" r="5080" b="6350"/>
            <wp:wrapNone/>
            <wp:docPr id="2" name="Picture 2" descr="C:\Users\mordoyne\Desktop\templates\forms_vbm.png"/>
            <wp:cNvGraphicFramePr/>
            <a:graphic xmlns:a="http://schemas.openxmlformats.org/drawingml/2006/main">
              <a:graphicData uri="http://schemas.openxmlformats.org/drawingml/2006/picture">
                <pic:pic xmlns:pic="http://schemas.openxmlformats.org/drawingml/2006/picture">
                  <pic:nvPicPr>
                    <pic:cNvPr id="1" name="Picture 1" descr="C:\Users\mordoyne\Desktop\templates\forms_vbm.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1328" cy="8321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F13A62" w14:textId="09DCE50E" w:rsidR="0058724A" w:rsidRDefault="0016054F" w:rsidP="00570EA0">
      <w:pPr>
        <w:pStyle w:val="VisaHeadline"/>
        <w:spacing w:line="276" w:lineRule="auto"/>
        <w:jc w:val="center"/>
        <w:rPr>
          <w:rFonts w:eastAsia="Gulim" w:cs="Segoe UI"/>
          <w:b/>
          <w:bCs/>
          <w:color w:val="0023A0"/>
          <w:sz w:val="30"/>
          <w:szCs w:val="30"/>
          <w:lang w:val="tr-TR" w:eastAsia="ko-KR"/>
        </w:rPr>
      </w:pPr>
      <w:r>
        <w:rPr>
          <w:rFonts w:eastAsia="Gulim" w:cs="Segoe UI"/>
          <w:b/>
          <w:bCs/>
          <w:color w:val="0023A0"/>
          <w:sz w:val="30"/>
          <w:szCs w:val="30"/>
          <w:lang w:val="tr-TR" w:eastAsia="ko-KR"/>
        </w:rPr>
        <w:t xml:space="preserve">TOBB ve </w:t>
      </w:r>
      <w:r w:rsidR="002A22DC">
        <w:rPr>
          <w:rFonts w:eastAsia="Gulim" w:cs="Segoe UI"/>
          <w:b/>
          <w:bCs/>
          <w:color w:val="0023A0"/>
          <w:sz w:val="30"/>
          <w:szCs w:val="30"/>
          <w:lang w:val="tr-TR" w:eastAsia="ko-KR"/>
        </w:rPr>
        <w:t>Visa</w:t>
      </w:r>
      <w:r w:rsidR="00E054E3">
        <w:rPr>
          <w:rFonts w:eastAsia="Gulim" w:cs="Segoe UI"/>
          <w:b/>
          <w:bCs/>
          <w:color w:val="0023A0"/>
          <w:sz w:val="30"/>
          <w:szCs w:val="30"/>
          <w:lang w:val="tr-TR" w:eastAsia="ko-KR"/>
        </w:rPr>
        <w:t xml:space="preserve"> </w:t>
      </w:r>
      <w:r w:rsidR="00D24A80">
        <w:rPr>
          <w:rFonts w:eastAsia="Gulim" w:cs="Segoe UI"/>
          <w:b/>
          <w:bCs/>
          <w:color w:val="0023A0"/>
          <w:sz w:val="30"/>
          <w:szCs w:val="30"/>
          <w:lang w:val="tr-TR" w:eastAsia="ko-KR"/>
        </w:rPr>
        <w:t>K</w:t>
      </w:r>
      <w:r w:rsidR="0055751D">
        <w:rPr>
          <w:rFonts w:eastAsia="Gulim" w:cs="Segoe UI"/>
          <w:b/>
          <w:bCs/>
          <w:color w:val="0023A0"/>
          <w:sz w:val="30"/>
          <w:szCs w:val="30"/>
          <w:lang w:val="tr-TR" w:eastAsia="ko-KR"/>
        </w:rPr>
        <w:t xml:space="preserve">üçük </w:t>
      </w:r>
      <w:r w:rsidR="00D24A80">
        <w:rPr>
          <w:rFonts w:eastAsia="Gulim" w:cs="Segoe UI"/>
          <w:b/>
          <w:bCs/>
          <w:color w:val="0023A0"/>
          <w:sz w:val="30"/>
          <w:szCs w:val="30"/>
          <w:lang w:val="tr-TR" w:eastAsia="ko-KR"/>
        </w:rPr>
        <w:t>İ</w:t>
      </w:r>
      <w:r w:rsidR="0055751D">
        <w:rPr>
          <w:rFonts w:eastAsia="Gulim" w:cs="Segoe UI"/>
          <w:b/>
          <w:bCs/>
          <w:color w:val="0023A0"/>
          <w:sz w:val="30"/>
          <w:szCs w:val="30"/>
          <w:lang w:val="tr-TR" w:eastAsia="ko-KR"/>
        </w:rPr>
        <w:t xml:space="preserve">şletmeleri </w:t>
      </w:r>
      <w:r w:rsidR="00D24A80">
        <w:rPr>
          <w:rFonts w:eastAsia="Gulim" w:cs="Segoe UI"/>
          <w:b/>
          <w:bCs/>
          <w:color w:val="0023A0"/>
          <w:sz w:val="30"/>
          <w:szCs w:val="30"/>
          <w:lang w:val="tr-TR" w:eastAsia="ko-KR"/>
        </w:rPr>
        <w:t>D</w:t>
      </w:r>
      <w:r w:rsidR="0055751D">
        <w:rPr>
          <w:rFonts w:eastAsia="Gulim" w:cs="Segoe UI"/>
          <w:b/>
          <w:bCs/>
          <w:color w:val="0023A0"/>
          <w:sz w:val="30"/>
          <w:szCs w:val="30"/>
          <w:lang w:val="tr-TR" w:eastAsia="ko-KR"/>
        </w:rPr>
        <w:t xml:space="preserve">esteklemek </w:t>
      </w:r>
      <w:r w:rsidR="00D24A80">
        <w:rPr>
          <w:rFonts w:eastAsia="Gulim" w:cs="Segoe UI"/>
          <w:b/>
          <w:bCs/>
          <w:color w:val="0023A0"/>
          <w:sz w:val="30"/>
          <w:szCs w:val="30"/>
          <w:lang w:val="tr-TR" w:eastAsia="ko-KR"/>
        </w:rPr>
        <w:t>Ü</w:t>
      </w:r>
      <w:r w:rsidR="0055751D">
        <w:rPr>
          <w:rFonts w:eastAsia="Gulim" w:cs="Segoe UI"/>
          <w:b/>
          <w:bCs/>
          <w:color w:val="0023A0"/>
          <w:sz w:val="30"/>
          <w:szCs w:val="30"/>
          <w:lang w:val="tr-TR" w:eastAsia="ko-KR"/>
        </w:rPr>
        <w:t xml:space="preserve">zere </w:t>
      </w:r>
    </w:p>
    <w:p w14:paraId="1DF2182F" w14:textId="542391C2" w:rsidR="00570EA0" w:rsidRDefault="00570EA0" w:rsidP="00570EA0">
      <w:pPr>
        <w:pStyle w:val="VisaHeadline"/>
        <w:spacing w:line="276" w:lineRule="auto"/>
        <w:jc w:val="center"/>
        <w:rPr>
          <w:rFonts w:eastAsia="Gulim" w:cs="Segoe UI"/>
          <w:b/>
          <w:bCs/>
          <w:color w:val="0023A0"/>
          <w:sz w:val="30"/>
          <w:szCs w:val="30"/>
          <w:lang w:val="tr-TR" w:eastAsia="ko-KR"/>
        </w:rPr>
      </w:pPr>
      <w:r>
        <w:rPr>
          <w:rFonts w:eastAsia="Gulim" w:cs="Segoe UI"/>
          <w:b/>
          <w:bCs/>
          <w:color w:val="0023A0"/>
          <w:sz w:val="30"/>
          <w:szCs w:val="30"/>
          <w:lang w:val="tr-TR" w:eastAsia="ko-KR"/>
        </w:rPr>
        <w:t>“</w:t>
      </w:r>
      <w:r w:rsidR="0055751D">
        <w:rPr>
          <w:rFonts w:eastAsia="Gulim" w:cs="Segoe UI"/>
          <w:b/>
          <w:bCs/>
          <w:color w:val="0023A0"/>
          <w:sz w:val="30"/>
          <w:szCs w:val="30"/>
          <w:lang w:val="tr-TR" w:eastAsia="ko-KR"/>
        </w:rPr>
        <w:t xml:space="preserve">Bir </w:t>
      </w:r>
      <w:r w:rsidR="00D24A80">
        <w:rPr>
          <w:rFonts w:eastAsia="Gulim" w:cs="Segoe UI"/>
          <w:b/>
          <w:bCs/>
          <w:color w:val="0023A0"/>
          <w:sz w:val="30"/>
          <w:szCs w:val="30"/>
          <w:lang w:val="tr-TR" w:eastAsia="ko-KR"/>
        </w:rPr>
        <w:t>A</w:t>
      </w:r>
      <w:r w:rsidR="0055751D">
        <w:rPr>
          <w:rFonts w:eastAsia="Gulim" w:cs="Segoe UI"/>
          <w:b/>
          <w:bCs/>
          <w:color w:val="0023A0"/>
          <w:sz w:val="30"/>
          <w:szCs w:val="30"/>
          <w:lang w:val="tr-TR" w:eastAsia="ko-KR"/>
        </w:rPr>
        <w:t xml:space="preserve">lışverişle </w:t>
      </w:r>
      <w:r w:rsidR="00D24A80">
        <w:rPr>
          <w:rFonts w:eastAsia="Gulim" w:cs="Segoe UI"/>
          <w:b/>
          <w:bCs/>
          <w:color w:val="0023A0"/>
          <w:sz w:val="30"/>
          <w:szCs w:val="30"/>
          <w:lang w:val="tr-TR" w:eastAsia="ko-KR"/>
        </w:rPr>
        <w:t>Ç</w:t>
      </w:r>
      <w:r w:rsidR="0055751D">
        <w:rPr>
          <w:rFonts w:eastAsia="Gulim" w:cs="Segoe UI"/>
          <w:b/>
          <w:bCs/>
          <w:color w:val="0023A0"/>
          <w:sz w:val="30"/>
          <w:szCs w:val="30"/>
          <w:lang w:val="tr-TR" w:eastAsia="ko-KR"/>
        </w:rPr>
        <w:t xml:space="preserve">ok </w:t>
      </w:r>
      <w:r w:rsidR="00D24A80">
        <w:rPr>
          <w:rFonts w:eastAsia="Gulim" w:cs="Segoe UI"/>
          <w:b/>
          <w:bCs/>
          <w:color w:val="0023A0"/>
          <w:sz w:val="30"/>
          <w:szCs w:val="30"/>
          <w:lang w:val="tr-TR" w:eastAsia="ko-KR"/>
        </w:rPr>
        <w:t>Ş</w:t>
      </w:r>
      <w:r w:rsidR="0055751D">
        <w:rPr>
          <w:rFonts w:eastAsia="Gulim" w:cs="Segoe UI"/>
          <w:b/>
          <w:bCs/>
          <w:color w:val="0023A0"/>
          <w:sz w:val="30"/>
          <w:szCs w:val="30"/>
          <w:lang w:val="tr-TR" w:eastAsia="ko-KR"/>
        </w:rPr>
        <w:t xml:space="preserve">ey </w:t>
      </w:r>
      <w:r w:rsidR="00D24A80">
        <w:rPr>
          <w:rFonts w:eastAsia="Gulim" w:cs="Segoe UI"/>
          <w:b/>
          <w:bCs/>
          <w:color w:val="0023A0"/>
          <w:sz w:val="30"/>
          <w:szCs w:val="30"/>
          <w:lang w:val="tr-TR" w:eastAsia="ko-KR"/>
        </w:rPr>
        <w:t>F</w:t>
      </w:r>
      <w:r w:rsidR="0055751D">
        <w:rPr>
          <w:rFonts w:eastAsia="Gulim" w:cs="Segoe UI"/>
          <w:b/>
          <w:bCs/>
          <w:color w:val="0023A0"/>
          <w:sz w:val="30"/>
          <w:szCs w:val="30"/>
          <w:lang w:val="tr-TR" w:eastAsia="ko-KR"/>
        </w:rPr>
        <w:t xml:space="preserve">ark </w:t>
      </w:r>
      <w:r w:rsidR="00D24A80">
        <w:rPr>
          <w:rFonts w:eastAsia="Gulim" w:cs="Segoe UI"/>
          <w:b/>
          <w:bCs/>
          <w:color w:val="0023A0"/>
          <w:sz w:val="30"/>
          <w:szCs w:val="30"/>
          <w:lang w:val="tr-TR" w:eastAsia="ko-KR"/>
        </w:rPr>
        <w:t>E</w:t>
      </w:r>
      <w:r w:rsidR="0055751D">
        <w:rPr>
          <w:rFonts w:eastAsia="Gulim" w:cs="Segoe UI"/>
          <w:b/>
          <w:bCs/>
          <w:color w:val="0023A0"/>
          <w:sz w:val="30"/>
          <w:szCs w:val="30"/>
          <w:lang w:val="tr-TR" w:eastAsia="ko-KR"/>
        </w:rPr>
        <w:t xml:space="preserve">der” </w:t>
      </w:r>
      <w:r w:rsidR="00D24A80">
        <w:rPr>
          <w:rFonts w:eastAsia="Gulim" w:cs="Segoe UI"/>
          <w:b/>
          <w:bCs/>
          <w:color w:val="0023A0"/>
          <w:sz w:val="30"/>
          <w:szCs w:val="30"/>
          <w:lang w:val="tr-TR" w:eastAsia="ko-KR"/>
        </w:rPr>
        <w:t>K</w:t>
      </w:r>
      <w:r w:rsidR="00FD0CF9">
        <w:rPr>
          <w:rFonts w:eastAsia="Gulim" w:cs="Segoe UI"/>
          <w:b/>
          <w:bCs/>
          <w:color w:val="0023A0"/>
          <w:sz w:val="30"/>
          <w:szCs w:val="30"/>
          <w:lang w:val="tr-TR" w:eastAsia="ko-KR"/>
        </w:rPr>
        <w:t xml:space="preserve">ampanyasını </w:t>
      </w:r>
      <w:r w:rsidR="00D24A80">
        <w:rPr>
          <w:rFonts w:eastAsia="Gulim" w:cs="Segoe UI"/>
          <w:b/>
          <w:bCs/>
          <w:color w:val="0023A0"/>
          <w:sz w:val="30"/>
          <w:szCs w:val="30"/>
          <w:lang w:val="tr-TR" w:eastAsia="ko-KR"/>
        </w:rPr>
        <w:t>B</w:t>
      </w:r>
      <w:r w:rsidR="0055751D">
        <w:rPr>
          <w:rFonts w:eastAsia="Gulim" w:cs="Segoe UI"/>
          <w:b/>
          <w:bCs/>
          <w:color w:val="0023A0"/>
          <w:sz w:val="30"/>
          <w:szCs w:val="30"/>
          <w:lang w:val="tr-TR" w:eastAsia="ko-KR"/>
        </w:rPr>
        <w:t xml:space="preserve">aşlattı </w:t>
      </w:r>
    </w:p>
    <w:p w14:paraId="7471AEBC" w14:textId="77777777" w:rsidR="00A50B13" w:rsidRDefault="00A50B13" w:rsidP="00F66128">
      <w:pPr>
        <w:pStyle w:val="VisaHeadLevelOne"/>
      </w:pPr>
    </w:p>
    <w:p w14:paraId="52A69915" w14:textId="3628D2C7" w:rsidR="00A827FE" w:rsidRDefault="0016054F" w:rsidP="00F66128">
      <w:pPr>
        <w:pStyle w:val="VisaHeadLevelOne"/>
      </w:pPr>
      <w:r>
        <w:t xml:space="preserve">TOBB ve </w:t>
      </w:r>
      <w:r w:rsidR="00CC31A7">
        <w:t>Visa</w:t>
      </w:r>
      <w:r w:rsidR="00691703">
        <w:t xml:space="preserve">, </w:t>
      </w:r>
      <w:r w:rsidR="00A827FE">
        <w:t>pandemi döneminde küçük işletmeleri</w:t>
      </w:r>
      <w:r w:rsidR="00E80E2C">
        <w:t xml:space="preserve">n faaliyetlerine devam etmelerini desteklemek </w:t>
      </w:r>
      <w:r w:rsidR="00A827FE">
        <w:t xml:space="preserve">üzere </w:t>
      </w:r>
      <w:r w:rsidR="00A36E76">
        <w:t>yeni</w:t>
      </w:r>
      <w:r w:rsidR="00E054E3">
        <w:t xml:space="preserve"> </w:t>
      </w:r>
      <w:r w:rsidR="00A827FE">
        <w:t xml:space="preserve">bir kampanya başlattı. “Bir </w:t>
      </w:r>
      <w:r w:rsidR="00EA4F35">
        <w:t>Alışverişle Çok Şey Fark Eder</w:t>
      </w:r>
      <w:r w:rsidR="00A827FE">
        <w:t>” sloganı</w:t>
      </w:r>
      <w:r w:rsidR="00E054E3">
        <w:t xml:space="preserve"> ile</w:t>
      </w:r>
      <w:r w:rsidR="001A0BB2">
        <w:t xml:space="preserve"> hayat bulan kampanya</w:t>
      </w:r>
      <w:r w:rsidR="003F3B52">
        <w:t>,</w:t>
      </w:r>
      <w:r w:rsidR="00E054E3">
        <w:t xml:space="preserve"> </w:t>
      </w:r>
      <w:r w:rsidR="001A0BB2">
        <w:t xml:space="preserve">tüketicileri </w:t>
      </w:r>
      <w:r w:rsidR="00E83313">
        <w:t xml:space="preserve">ihtiyaçlarını </w:t>
      </w:r>
      <w:r w:rsidR="00A827FE">
        <w:t xml:space="preserve">küçük işletmelerden </w:t>
      </w:r>
      <w:r w:rsidR="00E83313">
        <w:t xml:space="preserve">karşılamaya </w:t>
      </w:r>
      <w:r w:rsidR="00A827FE">
        <w:t>davet ediyor.</w:t>
      </w:r>
      <w:r w:rsidR="00E054E3">
        <w:t xml:space="preserve">  </w:t>
      </w:r>
      <w:r w:rsidR="00A827FE">
        <w:t xml:space="preserve">  </w:t>
      </w:r>
    </w:p>
    <w:p w14:paraId="0C4D5DE7" w14:textId="77777777" w:rsidR="00A50B13" w:rsidRDefault="00A50B13" w:rsidP="00F66128">
      <w:pPr>
        <w:pStyle w:val="VisaHeadLevelOne"/>
      </w:pPr>
    </w:p>
    <w:p w14:paraId="600E439C" w14:textId="28D2D40D" w:rsidR="00A90149" w:rsidRPr="00565228" w:rsidRDefault="002A22DC" w:rsidP="00E53525">
      <w:pPr>
        <w:widowControl w:val="0"/>
        <w:autoSpaceDE w:val="0"/>
        <w:autoSpaceDN w:val="0"/>
        <w:spacing w:after="0" w:line="276" w:lineRule="auto"/>
        <w:ind w:right="126"/>
        <w:jc w:val="both"/>
        <w:rPr>
          <w:rFonts w:ascii="Segoe UI" w:hAnsi="Segoe UI" w:cs="Segoe UI"/>
          <w:sz w:val="20"/>
          <w:szCs w:val="20"/>
          <w:lang w:val="tr-TR"/>
        </w:rPr>
      </w:pPr>
      <w:r w:rsidRPr="00565228">
        <w:rPr>
          <w:rStyle w:val="Strong"/>
          <w:rFonts w:ascii="Segoe UI" w:hAnsi="Segoe UI" w:cs="Segoe UI"/>
          <w:sz w:val="20"/>
          <w:szCs w:val="20"/>
          <w:lang w:val="tr-TR"/>
        </w:rPr>
        <w:t>İ</w:t>
      </w:r>
      <w:r w:rsidR="0028240B" w:rsidRPr="00565228">
        <w:rPr>
          <w:rStyle w:val="Strong"/>
          <w:rFonts w:ascii="Segoe UI" w:hAnsi="Segoe UI" w:cs="Segoe UI"/>
          <w:sz w:val="20"/>
          <w:szCs w:val="20"/>
          <w:lang w:val="tr-TR"/>
        </w:rPr>
        <w:t>stanbul</w:t>
      </w:r>
      <w:r w:rsidR="0028240B" w:rsidRPr="00D24A80">
        <w:rPr>
          <w:rStyle w:val="Strong"/>
          <w:rFonts w:ascii="Segoe UI" w:hAnsi="Segoe UI" w:cs="Segoe UI"/>
          <w:sz w:val="20"/>
          <w:szCs w:val="20"/>
          <w:lang w:val="tr-TR"/>
        </w:rPr>
        <w:t xml:space="preserve">, </w:t>
      </w:r>
      <w:r w:rsidR="002A251F" w:rsidRPr="00D24A80">
        <w:rPr>
          <w:rStyle w:val="Strong"/>
          <w:rFonts w:ascii="Segoe UI" w:hAnsi="Segoe UI" w:cs="Segoe UI"/>
          <w:sz w:val="20"/>
          <w:szCs w:val="20"/>
          <w:lang w:val="tr-TR"/>
        </w:rPr>
        <w:t>26</w:t>
      </w:r>
      <w:r w:rsidR="0028240B" w:rsidRPr="00D24A80">
        <w:rPr>
          <w:rStyle w:val="Strong"/>
          <w:rFonts w:ascii="Segoe UI" w:hAnsi="Segoe UI" w:cs="Segoe UI"/>
          <w:sz w:val="20"/>
          <w:szCs w:val="20"/>
          <w:lang w:val="tr-TR"/>
        </w:rPr>
        <w:t xml:space="preserve"> Mart 2021</w:t>
      </w:r>
      <w:r w:rsidR="0028240B" w:rsidRPr="00565228">
        <w:rPr>
          <w:rStyle w:val="Strong"/>
          <w:rFonts w:ascii="Segoe UI" w:hAnsi="Segoe UI" w:cs="Segoe UI"/>
          <w:sz w:val="20"/>
          <w:szCs w:val="20"/>
          <w:lang w:val="tr-TR"/>
        </w:rPr>
        <w:t xml:space="preserve"> </w:t>
      </w:r>
      <w:r w:rsidR="0028240B" w:rsidRPr="00565228">
        <w:rPr>
          <w:rStyle w:val="Strong"/>
          <w:rFonts w:ascii="Segoe UI" w:hAnsi="Segoe UI" w:cs="Segoe UI"/>
          <w:color w:val="1C2B28"/>
          <w:sz w:val="20"/>
          <w:szCs w:val="20"/>
          <w:lang w:val="tr-TR"/>
        </w:rPr>
        <w:t xml:space="preserve">— </w:t>
      </w:r>
      <w:r w:rsidR="0016054F" w:rsidRPr="00565228">
        <w:rPr>
          <w:rFonts w:ascii="Segoe UI" w:hAnsi="Segoe UI" w:cs="Segoe UI"/>
          <w:sz w:val="20"/>
          <w:szCs w:val="20"/>
          <w:lang w:val="tr-TR"/>
        </w:rPr>
        <w:t>T</w:t>
      </w:r>
      <w:r w:rsidR="00F77E8E">
        <w:rPr>
          <w:rFonts w:ascii="Segoe UI" w:hAnsi="Segoe UI" w:cs="Segoe UI"/>
          <w:sz w:val="20"/>
          <w:szCs w:val="20"/>
          <w:lang w:val="tr-TR"/>
        </w:rPr>
        <w:t>ürkiye Odalar ve Borsalar Birliği (T</w:t>
      </w:r>
      <w:r w:rsidR="0016054F" w:rsidRPr="00565228">
        <w:rPr>
          <w:rFonts w:ascii="Segoe UI" w:hAnsi="Segoe UI" w:cs="Segoe UI"/>
          <w:sz w:val="20"/>
          <w:szCs w:val="20"/>
          <w:lang w:val="tr-TR"/>
        </w:rPr>
        <w:t>OBB</w:t>
      </w:r>
      <w:r w:rsidR="00F77E8E">
        <w:rPr>
          <w:rFonts w:ascii="Segoe UI" w:hAnsi="Segoe UI" w:cs="Segoe UI"/>
          <w:sz w:val="20"/>
          <w:szCs w:val="20"/>
          <w:lang w:val="tr-TR"/>
        </w:rPr>
        <w:t>)</w:t>
      </w:r>
      <w:r w:rsidR="0016054F" w:rsidRPr="00565228">
        <w:rPr>
          <w:rFonts w:ascii="Segoe UI" w:hAnsi="Segoe UI" w:cs="Segoe UI"/>
          <w:sz w:val="20"/>
          <w:szCs w:val="20"/>
          <w:lang w:val="tr-TR"/>
        </w:rPr>
        <w:t xml:space="preserve"> </w:t>
      </w:r>
      <w:r w:rsidR="0016054F">
        <w:rPr>
          <w:rFonts w:ascii="Segoe UI" w:hAnsi="Segoe UI" w:cs="Segoe UI"/>
          <w:sz w:val="20"/>
          <w:szCs w:val="20"/>
          <w:lang w:val="tr-TR"/>
        </w:rPr>
        <w:t xml:space="preserve">ve </w:t>
      </w:r>
      <w:r w:rsidR="0028240B" w:rsidRPr="00565228">
        <w:rPr>
          <w:rFonts w:ascii="Segoe UI" w:hAnsi="Segoe UI" w:cs="Segoe UI"/>
          <w:sz w:val="20"/>
          <w:szCs w:val="20"/>
          <w:lang w:val="tr-TR"/>
        </w:rPr>
        <w:t>Visa</w:t>
      </w:r>
      <w:r w:rsidRPr="00565228">
        <w:rPr>
          <w:rFonts w:ascii="Segoe UI" w:hAnsi="Segoe UI" w:cs="Segoe UI"/>
          <w:sz w:val="20"/>
          <w:szCs w:val="20"/>
          <w:lang w:val="tr-TR"/>
        </w:rPr>
        <w:t xml:space="preserve">, </w:t>
      </w:r>
      <w:r w:rsidR="00A90149" w:rsidRPr="00565228">
        <w:rPr>
          <w:rFonts w:ascii="Segoe UI" w:hAnsi="Segoe UI" w:cs="Segoe UI"/>
          <w:sz w:val="20"/>
          <w:szCs w:val="20"/>
          <w:lang w:val="tr-TR"/>
        </w:rPr>
        <w:t>ekonomi</w:t>
      </w:r>
      <w:r w:rsidR="005A5AA3">
        <w:rPr>
          <w:rFonts w:ascii="Segoe UI" w:hAnsi="Segoe UI" w:cs="Segoe UI"/>
          <w:sz w:val="20"/>
          <w:szCs w:val="20"/>
          <w:lang w:val="tr-TR"/>
        </w:rPr>
        <w:t xml:space="preserve">nin belkemiği KOBİ’lerin </w:t>
      </w:r>
      <w:r w:rsidR="00FD0CF9">
        <w:rPr>
          <w:rFonts w:ascii="Segoe UI" w:hAnsi="Segoe UI" w:cs="Segoe UI"/>
          <w:sz w:val="20"/>
          <w:szCs w:val="20"/>
          <w:lang w:val="tr-TR"/>
        </w:rPr>
        <w:t>%99’unu</w:t>
      </w:r>
      <w:r w:rsidR="00FD0CF9">
        <w:rPr>
          <w:rStyle w:val="FootnoteReference"/>
          <w:rFonts w:ascii="Segoe UI" w:hAnsi="Segoe UI" w:cs="Segoe UI"/>
          <w:sz w:val="20"/>
          <w:szCs w:val="20"/>
          <w:lang w:val="tr-TR"/>
        </w:rPr>
        <w:footnoteReference w:id="1"/>
      </w:r>
      <w:r w:rsidR="00FD0CF9">
        <w:rPr>
          <w:rFonts w:ascii="Segoe UI" w:hAnsi="Segoe UI" w:cs="Segoe UI"/>
          <w:sz w:val="20"/>
          <w:szCs w:val="20"/>
          <w:lang w:val="tr-TR"/>
        </w:rPr>
        <w:t xml:space="preserve"> oluşturan </w:t>
      </w:r>
      <w:r w:rsidR="00A90149" w:rsidRPr="00565228">
        <w:rPr>
          <w:rFonts w:ascii="Segoe UI" w:hAnsi="Segoe UI" w:cs="Segoe UI"/>
          <w:sz w:val="20"/>
          <w:szCs w:val="20"/>
          <w:lang w:val="tr-TR"/>
        </w:rPr>
        <w:t xml:space="preserve">küçük işletmeleri pandemi </w:t>
      </w:r>
      <w:r w:rsidR="00145A9D" w:rsidRPr="00565228">
        <w:rPr>
          <w:rFonts w:ascii="Segoe UI" w:hAnsi="Segoe UI" w:cs="Segoe UI"/>
          <w:sz w:val="20"/>
          <w:szCs w:val="20"/>
          <w:lang w:val="tr-TR"/>
        </w:rPr>
        <w:t>sürecinde</w:t>
      </w:r>
      <w:r w:rsidR="00A90149" w:rsidRPr="00565228">
        <w:rPr>
          <w:rFonts w:ascii="Segoe UI" w:hAnsi="Segoe UI" w:cs="Segoe UI"/>
          <w:sz w:val="20"/>
          <w:szCs w:val="20"/>
          <w:lang w:val="tr-TR"/>
        </w:rPr>
        <w:t xml:space="preserve"> desteklemek üzere “Bir </w:t>
      </w:r>
      <w:r w:rsidR="00EA4F35" w:rsidRPr="00565228">
        <w:rPr>
          <w:rFonts w:ascii="Segoe UI" w:hAnsi="Segoe UI" w:cs="Segoe UI"/>
          <w:sz w:val="20"/>
          <w:szCs w:val="20"/>
          <w:lang w:val="tr-TR"/>
        </w:rPr>
        <w:t>Alışverişle Çok Şey Fark Eder”</w:t>
      </w:r>
      <w:r w:rsidR="00A90149" w:rsidRPr="00565228">
        <w:rPr>
          <w:rFonts w:ascii="Segoe UI" w:hAnsi="Segoe UI" w:cs="Segoe UI"/>
          <w:sz w:val="20"/>
          <w:szCs w:val="20"/>
          <w:lang w:val="tr-TR"/>
        </w:rPr>
        <w:t xml:space="preserve"> kampanyasını başlattığını duyurdu. Kampanyanın amacı, </w:t>
      </w:r>
      <w:r w:rsidR="00FD0CF9">
        <w:rPr>
          <w:rFonts w:ascii="Segoe UI" w:hAnsi="Segoe UI" w:cs="Segoe UI"/>
          <w:sz w:val="20"/>
          <w:szCs w:val="20"/>
          <w:lang w:val="tr-TR"/>
        </w:rPr>
        <w:t xml:space="preserve">ülke genelinde tüketicilere </w:t>
      </w:r>
      <w:r w:rsidR="00A90149" w:rsidRPr="00565228">
        <w:rPr>
          <w:rFonts w:ascii="Segoe UI" w:hAnsi="Segoe UI" w:cs="Segoe UI"/>
          <w:sz w:val="20"/>
          <w:szCs w:val="20"/>
          <w:lang w:val="tr-TR"/>
        </w:rPr>
        <w:t xml:space="preserve">çağrıda bulunarak herkesi </w:t>
      </w:r>
      <w:r w:rsidR="00E83313">
        <w:rPr>
          <w:rFonts w:ascii="Segoe UI" w:hAnsi="Segoe UI" w:cs="Segoe UI"/>
          <w:sz w:val="20"/>
          <w:szCs w:val="20"/>
          <w:lang w:val="tr-TR"/>
        </w:rPr>
        <w:t xml:space="preserve">ihtiyaçlarını </w:t>
      </w:r>
      <w:r w:rsidR="00A90149" w:rsidRPr="00565228">
        <w:rPr>
          <w:rFonts w:ascii="Segoe UI" w:hAnsi="Segoe UI" w:cs="Segoe UI"/>
          <w:sz w:val="20"/>
          <w:szCs w:val="20"/>
          <w:lang w:val="tr-TR"/>
        </w:rPr>
        <w:t xml:space="preserve">yaşadıkları </w:t>
      </w:r>
      <w:r w:rsidR="00FD0CF9">
        <w:rPr>
          <w:rFonts w:ascii="Segoe UI" w:hAnsi="Segoe UI" w:cs="Segoe UI"/>
          <w:sz w:val="20"/>
          <w:szCs w:val="20"/>
          <w:lang w:val="tr-TR"/>
        </w:rPr>
        <w:t>bölgedeki</w:t>
      </w:r>
      <w:r w:rsidR="00FD0CF9" w:rsidRPr="00565228">
        <w:rPr>
          <w:rFonts w:ascii="Segoe UI" w:hAnsi="Segoe UI" w:cs="Segoe UI"/>
          <w:sz w:val="20"/>
          <w:szCs w:val="20"/>
          <w:lang w:val="tr-TR"/>
        </w:rPr>
        <w:t xml:space="preserve"> </w:t>
      </w:r>
      <w:r w:rsidR="00547D2F" w:rsidRPr="00565228">
        <w:rPr>
          <w:rFonts w:ascii="Segoe UI" w:hAnsi="Segoe UI" w:cs="Segoe UI"/>
          <w:sz w:val="20"/>
          <w:szCs w:val="20"/>
          <w:lang w:val="tr-TR"/>
        </w:rPr>
        <w:t xml:space="preserve">yerel </w:t>
      </w:r>
      <w:r w:rsidR="00A90149" w:rsidRPr="00565228">
        <w:rPr>
          <w:rFonts w:ascii="Segoe UI" w:hAnsi="Segoe UI" w:cs="Segoe UI"/>
          <w:sz w:val="20"/>
          <w:szCs w:val="20"/>
          <w:lang w:val="tr-TR"/>
        </w:rPr>
        <w:t xml:space="preserve">küçük işletmelerden </w:t>
      </w:r>
      <w:r w:rsidR="00E83313">
        <w:rPr>
          <w:rFonts w:ascii="Segoe UI" w:hAnsi="Segoe UI" w:cs="Segoe UI"/>
          <w:sz w:val="20"/>
          <w:szCs w:val="20"/>
          <w:lang w:val="tr-TR"/>
        </w:rPr>
        <w:t xml:space="preserve">karşılamaya </w:t>
      </w:r>
      <w:r w:rsidR="00A90149" w:rsidRPr="00565228">
        <w:rPr>
          <w:rFonts w:ascii="Segoe UI" w:hAnsi="Segoe UI" w:cs="Segoe UI"/>
          <w:sz w:val="20"/>
          <w:szCs w:val="20"/>
          <w:lang w:val="tr-TR"/>
        </w:rPr>
        <w:t xml:space="preserve">teşvik etmek. </w:t>
      </w:r>
    </w:p>
    <w:p w14:paraId="2B6061D7" w14:textId="77777777" w:rsidR="00EB3DCF" w:rsidRDefault="00EB3DCF" w:rsidP="00EB3DCF">
      <w:pPr>
        <w:widowControl w:val="0"/>
        <w:autoSpaceDE w:val="0"/>
        <w:autoSpaceDN w:val="0"/>
        <w:spacing w:after="0" w:line="276" w:lineRule="auto"/>
        <w:ind w:right="126"/>
        <w:rPr>
          <w:rFonts w:ascii="Segoe UI" w:hAnsi="Segoe UI" w:cs="Segoe UI"/>
          <w:b/>
          <w:bCs/>
          <w:sz w:val="20"/>
          <w:szCs w:val="20"/>
          <w:lang w:val="tr-TR"/>
        </w:rPr>
      </w:pPr>
    </w:p>
    <w:p w14:paraId="70A0A61B" w14:textId="63436401" w:rsidR="00EB3DCF" w:rsidRPr="00B1142A" w:rsidRDefault="00EB3DCF" w:rsidP="00EB3DCF">
      <w:pPr>
        <w:widowControl w:val="0"/>
        <w:autoSpaceDE w:val="0"/>
        <w:autoSpaceDN w:val="0"/>
        <w:spacing w:after="0" w:line="276" w:lineRule="auto"/>
        <w:ind w:right="126"/>
        <w:rPr>
          <w:rFonts w:ascii="Segoe UI" w:hAnsi="Segoe UI" w:cs="Segoe UI"/>
          <w:b/>
          <w:bCs/>
          <w:sz w:val="20"/>
          <w:szCs w:val="20"/>
          <w:lang w:val="tr-TR"/>
        </w:rPr>
      </w:pPr>
      <w:r>
        <w:rPr>
          <w:rFonts w:ascii="Segoe UI" w:hAnsi="Segoe UI" w:cs="Segoe UI"/>
          <w:b/>
          <w:bCs/>
          <w:sz w:val="20"/>
          <w:szCs w:val="20"/>
          <w:lang w:val="tr-TR"/>
        </w:rPr>
        <w:t>Pandemi ile değişen koşullar küçük işletmeleri etkiliyor</w:t>
      </w:r>
    </w:p>
    <w:p w14:paraId="5E115E48" w14:textId="001142D7" w:rsidR="00EB3DCF" w:rsidRDefault="00EB3DCF" w:rsidP="00EB3DCF">
      <w:pPr>
        <w:widowControl w:val="0"/>
        <w:autoSpaceDE w:val="0"/>
        <w:autoSpaceDN w:val="0"/>
        <w:spacing w:after="0" w:line="276" w:lineRule="auto"/>
        <w:ind w:right="126"/>
        <w:jc w:val="both"/>
        <w:rPr>
          <w:rFonts w:ascii="Segoe UI" w:hAnsi="Segoe UI" w:cs="Segoe UI"/>
          <w:sz w:val="20"/>
          <w:szCs w:val="20"/>
          <w:lang w:val="tr-TR"/>
        </w:rPr>
      </w:pPr>
      <w:r w:rsidRPr="00565228">
        <w:rPr>
          <w:rFonts w:ascii="Segoe UI" w:hAnsi="Segoe UI" w:cs="Segoe UI"/>
          <w:sz w:val="20"/>
          <w:szCs w:val="20"/>
          <w:lang w:val="tr-TR"/>
        </w:rPr>
        <w:t xml:space="preserve">Tüm dünyada ve Türkiye’de küçük işletmeler, pandemiyle oluşan yeni koşullar altında faaliyetlerini sürdürmeye çalışırken, aynı zamanda faaliyetlerini online ortama taşıma </w:t>
      </w:r>
      <w:r>
        <w:rPr>
          <w:rFonts w:ascii="Segoe UI" w:hAnsi="Segoe UI" w:cs="Segoe UI"/>
          <w:sz w:val="20"/>
          <w:szCs w:val="20"/>
          <w:lang w:val="tr-TR"/>
        </w:rPr>
        <w:t xml:space="preserve">ve </w:t>
      </w:r>
      <w:r w:rsidRPr="00565228">
        <w:rPr>
          <w:rFonts w:ascii="Segoe UI" w:hAnsi="Segoe UI" w:cs="Segoe UI"/>
          <w:sz w:val="20"/>
          <w:szCs w:val="20"/>
          <w:lang w:val="tr-TR"/>
        </w:rPr>
        <w:t xml:space="preserve">dijital ödeme kabul etme zorunluluğu ile karşı karşıya kaldı. Visa tarafından </w:t>
      </w:r>
      <w:r>
        <w:rPr>
          <w:rFonts w:ascii="Segoe UI" w:hAnsi="Segoe UI" w:cs="Segoe UI"/>
          <w:sz w:val="20"/>
          <w:szCs w:val="20"/>
          <w:lang w:val="tr-TR"/>
        </w:rPr>
        <w:t xml:space="preserve">gerçekleştirilen </w:t>
      </w:r>
      <w:r w:rsidRPr="00565228">
        <w:rPr>
          <w:rFonts w:ascii="Segoe UI" w:hAnsi="Segoe UI" w:cs="Segoe UI"/>
          <w:sz w:val="20"/>
          <w:szCs w:val="20"/>
          <w:lang w:val="tr-TR"/>
        </w:rPr>
        <w:t xml:space="preserve">Avrupa’da </w:t>
      </w:r>
      <w:r>
        <w:rPr>
          <w:rFonts w:ascii="Segoe UI" w:hAnsi="Segoe UI" w:cs="Segoe UI"/>
          <w:sz w:val="20"/>
          <w:szCs w:val="20"/>
          <w:lang w:val="tr-TR"/>
        </w:rPr>
        <w:t xml:space="preserve">KOBİ’ler </w:t>
      </w:r>
      <w:r w:rsidRPr="00565228">
        <w:rPr>
          <w:rFonts w:ascii="Segoe UI" w:hAnsi="Segoe UI" w:cs="Segoe UI"/>
          <w:sz w:val="20"/>
          <w:szCs w:val="20"/>
          <w:lang w:val="tr-TR"/>
        </w:rPr>
        <w:t>araştırma</w:t>
      </w:r>
      <w:r>
        <w:rPr>
          <w:rFonts w:ascii="Segoe UI" w:hAnsi="Segoe UI" w:cs="Segoe UI"/>
          <w:sz w:val="20"/>
          <w:szCs w:val="20"/>
          <w:lang w:val="tr-TR"/>
        </w:rPr>
        <w:t>sı</w:t>
      </w:r>
      <w:r>
        <w:rPr>
          <w:rStyle w:val="FootnoteReference"/>
          <w:rFonts w:ascii="Segoe UI" w:hAnsi="Segoe UI" w:cs="Segoe UI"/>
          <w:sz w:val="20"/>
          <w:szCs w:val="20"/>
          <w:lang w:val="tr-TR"/>
        </w:rPr>
        <w:footnoteReference w:id="2"/>
      </w:r>
      <w:r w:rsidRPr="00565228">
        <w:rPr>
          <w:rFonts w:ascii="Segoe UI" w:hAnsi="Segoe UI" w:cs="Segoe UI"/>
          <w:sz w:val="20"/>
          <w:szCs w:val="20"/>
          <w:lang w:val="tr-TR"/>
        </w:rPr>
        <w:t xml:space="preserve"> , küçük işletmelerin yüzde 65'inin şirketlerinin geleceği konusunda endişel</w:t>
      </w:r>
      <w:r w:rsidR="0054398D">
        <w:rPr>
          <w:rFonts w:ascii="Segoe UI" w:hAnsi="Segoe UI" w:cs="Segoe UI"/>
          <w:sz w:val="20"/>
          <w:szCs w:val="20"/>
          <w:lang w:val="tr-TR"/>
        </w:rPr>
        <w:t xml:space="preserve">erini </w:t>
      </w:r>
      <w:r w:rsidRPr="00565228">
        <w:rPr>
          <w:rFonts w:ascii="Segoe UI" w:hAnsi="Segoe UI" w:cs="Segoe UI"/>
          <w:sz w:val="20"/>
          <w:szCs w:val="20"/>
          <w:lang w:val="tr-TR"/>
        </w:rPr>
        <w:t xml:space="preserve">ortaya koyuyor. </w:t>
      </w:r>
    </w:p>
    <w:p w14:paraId="5B5ACF64" w14:textId="77777777" w:rsidR="00EB3DCF" w:rsidRDefault="00EB3DCF" w:rsidP="00EB3DCF">
      <w:pPr>
        <w:widowControl w:val="0"/>
        <w:autoSpaceDE w:val="0"/>
        <w:autoSpaceDN w:val="0"/>
        <w:spacing w:after="0" w:line="276" w:lineRule="auto"/>
        <w:ind w:right="126"/>
        <w:rPr>
          <w:rFonts w:ascii="Segoe UI" w:hAnsi="Segoe UI" w:cs="Segoe UI"/>
          <w:sz w:val="20"/>
          <w:szCs w:val="20"/>
          <w:lang w:val="tr-TR"/>
        </w:rPr>
      </w:pPr>
    </w:p>
    <w:p w14:paraId="45D303FF" w14:textId="77777777" w:rsidR="00EB3DCF" w:rsidRPr="000B290E" w:rsidRDefault="00EB3DCF" w:rsidP="00EB3DCF">
      <w:pPr>
        <w:widowControl w:val="0"/>
        <w:autoSpaceDE w:val="0"/>
        <w:autoSpaceDN w:val="0"/>
        <w:spacing w:after="0" w:line="276" w:lineRule="auto"/>
        <w:ind w:right="126"/>
        <w:rPr>
          <w:rFonts w:ascii="Segoe UI" w:hAnsi="Segoe UI" w:cs="Segoe UI"/>
          <w:b/>
          <w:bCs/>
          <w:sz w:val="20"/>
          <w:szCs w:val="20"/>
          <w:lang w:val="tr-TR"/>
        </w:rPr>
      </w:pPr>
      <w:r>
        <w:rPr>
          <w:rFonts w:ascii="Segoe UI" w:hAnsi="Segoe UI" w:cs="Segoe UI"/>
          <w:b/>
          <w:bCs/>
          <w:sz w:val="20"/>
          <w:szCs w:val="20"/>
          <w:lang w:val="tr-TR"/>
        </w:rPr>
        <w:t>K</w:t>
      </w:r>
      <w:r w:rsidRPr="000B290E">
        <w:rPr>
          <w:rFonts w:ascii="Segoe UI" w:hAnsi="Segoe UI" w:cs="Segoe UI"/>
          <w:b/>
          <w:bCs/>
          <w:sz w:val="20"/>
          <w:szCs w:val="20"/>
          <w:lang w:val="tr-TR"/>
        </w:rPr>
        <w:t>üçük işletmeler</w:t>
      </w:r>
      <w:r>
        <w:rPr>
          <w:rFonts w:ascii="Segoe UI" w:hAnsi="Segoe UI" w:cs="Segoe UI"/>
          <w:b/>
          <w:bCs/>
          <w:sz w:val="20"/>
          <w:szCs w:val="20"/>
          <w:lang w:val="tr-TR"/>
        </w:rPr>
        <w:t>in t</w:t>
      </w:r>
      <w:r w:rsidRPr="000B290E">
        <w:rPr>
          <w:rFonts w:ascii="Segoe UI" w:hAnsi="Segoe UI" w:cs="Segoe UI"/>
          <w:b/>
          <w:bCs/>
          <w:sz w:val="20"/>
          <w:szCs w:val="20"/>
          <w:lang w:val="tr-TR"/>
        </w:rPr>
        <w:t>üketici</w:t>
      </w:r>
      <w:r>
        <w:rPr>
          <w:rFonts w:ascii="Segoe UI" w:hAnsi="Segoe UI" w:cs="Segoe UI"/>
          <w:b/>
          <w:bCs/>
          <w:sz w:val="20"/>
          <w:szCs w:val="20"/>
          <w:lang w:val="tr-TR"/>
        </w:rPr>
        <w:t xml:space="preserve">nin hayatında yeri büyük </w:t>
      </w:r>
    </w:p>
    <w:p w14:paraId="2E7B43E5" w14:textId="3B1DCA6B" w:rsidR="00E80E2C" w:rsidRDefault="00E61F8A" w:rsidP="0020013A">
      <w:pPr>
        <w:widowControl w:val="0"/>
        <w:autoSpaceDE w:val="0"/>
        <w:autoSpaceDN w:val="0"/>
        <w:spacing w:after="0" w:line="276" w:lineRule="auto"/>
        <w:ind w:right="126"/>
        <w:rPr>
          <w:rFonts w:ascii="Segoe UI" w:hAnsi="Segoe UI" w:cs="Segoe UI"/>
          <w:sz w:val="20"/>
          <w:szCs w:val="20"/>
          <w:lang w:val="tr-TR"/>
        </w:rPr>
      </w:pPr>
      <w:r>
        <w:rPr>
          <w:rFonts w:ascii="Segoe UI" w:hAnsi="Segoe UI" w:cs="Segoe UI"/>
          <w:sz w:val="20"/>
          <w:szCs w:val="20"/>
          <w:lang w:val="tr-TR"/>
        </w:rPr>
        <w:t xml:space="preserve">Visa’nın gerçekleştirdiği </w:t>
      </w:r>
      <w:r w:rsidR="003F1B47">
        <w:rPr>
          <w:rFonts w:ascii="Segoe UI" w:hAnsi="Segoe UI" w:cs="Segoe UI"/>
          <w:sz w:val="20"/>
          <w:szCs w:val="20"/>
          <w:lang w:val="tr-TR"/>
        </w:rPr>
        <w:t xml:space="preserve">bir başka </w:t>
      </w:r>
      <w:r>
        <w:rPr>
          <w:rFonts w:ascii="Segoe UI" w:hAnsi="Segoe UI" w:cs="Segoe UI"/>
          <w:sz w:val="20"/>
          <w:szCs w:val="20"/>
          <w:lang w:val="tr-TR"/>
        </w:rPr>
        <w:t>araştırmaya</w:t>
      </w:r>
      <w:r>
        <w:rPr>
          <w:rStyle w:val="FootnoteReference"/>
          <w:rFonts w:ascii="Segoe UI" w:hAnsi="Segoe UI" w:cs="Segoe UI"/>
          <w:sz w:val="20"/>
          <w:szCs w:val="20"/>
          <w:lang w:val="tr-TR"/>
        </w:rPr>
        <w:footnoteReference w:id="3"/>
      </w:r>
      <w:r>
        <w:rPr>
          <w:rFonts w:ascii="Segoe UI" w:hAnsi="Segoe UI" w:cs="Segoe UI"/>
          <w:sz w:val="20"/>
          <w:szCs w:val="20"/>
          <w:lang w:val="tr-TR"/>
        </w:rPr>
        <w:t xml:space="preserve"> göre </w:t>
      </w:r>
      <w:r w:rsidR="003F1B47">
        <w:rPr>
          <w:rFonts w:ascii="Segoe UI" w:hAnsi="Segoe UI" w:cs="Segoe UI"/>
          <w:sz w:val="20"/>
          <w:szCs w:val="20"/>
          <w:lang w:val="tr-TR"/>
        </w:rPr>
        <w:t xml:space="preserve">ise </w:t>
      </w:r>
      <w:r>
        <w:rPr>
          <w:rFonts w:ascii="Segoe UI" w:hAnsi="Segoe UI" w:cs="Segoe UI"/>
          <w:sz w:val="20"/>
          <w:szCs w:val="20"/>
          <w:lang w:val="tr-TR"/>
        </w:rPr>
        <w:t>tüketiciler, alışverişlerini kendi mahallelerindeki küçük işletmelerden yapma çağrısını farkındalık yaratması açısından olumlu karşılıyor ve destekliyorlar. Araştırmaya katılanlar, mahallelerindeki küçük işletme çalışanlarını arkadaş ya da aileden biri gibi görme eğiliminde olduklarını dile getirirken, bu işletmelerden alışveriş yapmanın kendilerini yaşadıkları bölgeye daha da bağladığını ifade ediyorlar.</w:t>
      </w:r>
    </w:p>
    <w:p w14:paraId="00EB4098" w14:textId="77777777" w:rsidR="002A251F" w:rsidRPr="00EA4F35" w:rsidRDefault="002A251F" w:rsidP="0020013A">
      <w:pPr>
        <w:widowControl w:val="0"/>
        <w:autoSpaceDE w:val="0"/>
        <w:autoSpaceDN w:val="0"/>
        <w:spacing w:after="0" w:line="276" w:lineRule="auto"/>
        <w:ind w:right="126"/>
        <w:rPr>
          <w:rFonts w:ascii="Segoe UI" w:hAnsi="Segoe UI" w:cs="Segoe UI"/>
          <w:color w:val="1C2B28"/>
          <w:sz w:val="20"/>
          <w:szCs w:val="20"/>
          <w:lang w:val="tr-TR"/>
        </w:rPr>
      </w:pPr>
    </w:p>
    <w:p w14:paraId="064A0320" w14:textId="77777777" w:rsidR="005E4207" w:rsidRDefault="005E4207" w:rsidP="005E4207">
      <w:pPr>
        <w:spacing w:line="276" w:lineRule="auto"/>
        <w:contextualSpacing/>
        <w:rPr>
          <w:rFonts w:ascii="Segoe UI" w:hAnsi="Segoe UI" w:cs="Segoe UI"/>
          <w:b/>
          <w:bCs/>
          <w:sz w:val="20"/>
          <w:szCs w:val="20"/>
          <w:lang w:val="tr-TR"/>
        </w:rPr>
      </w:pPr>
      <w:r>
        <w:rPr>
          <w:rFonts w:ascii="Segoe UI" w:hAnsi="Segoe UI" w:cs="Segoe UI"/>
          <w:b/>
          <w:bCs/>
          <w:sz w:val="20"/>
          <w:szCs w:val="20"/>
          <w:lang w:val="tr-TR"/>
        </w:rPr>
        <w:t>“Yaptığımız alışverişle küçük işletmelere destek olalım”</w:t>
      </w:r>
    </w:p>
    <w:p w14:paraId="60668743" w14:textId="493FB3A8" w:rsidR="005E4207" w:rsidRDefault="005E4207" w:rsidP="005E4207">
      <w:pPr>
        <w:spacing w:line="276" w:lineRule="auto"/>
        <w:contextualSpacing/>
        <w:jc w:val="both"/>
        <w:rPr>
          <w:rFonts w:ascii="Segoe UI" w:hAnsi="Segoe UI" w:cs="Segoe UI"/>
          <w:sz w:val="20"/>
          <w:szCs w:val="20"/>
          <w:lang w:val="tr-TR"/>
        </w:rPr>
      </w:pPr>
      <w:r>
        <w:rPr>
          <w:rFonts w:ascii="Segoe UI" w:hAnsi="Segoe UI" w:cs="Segoe UI"/>
          <w:bCs/>
          <w:sz w:val="20"/>
          <w:szCs w:val="20"/>
          <w:lang w:val="tr-TR"/>
        </w:rPr>
        <w:t xml:space="preserve">KOBİ’lerin ülke ekonomisinin bel kemiği olduğunu vurgulayan </w:t>
      </w:r>
      <w:r w:rsidRPr="0082515E">
        <w:rPr>
          <w:rFonts w:ascii="Segoe UI" w:hAnsi="Segoe UI" w:cs="Segoe UI"/>
          <w:b/>
          <w:sz w:val="20"/>
          <w:szCs w:val="20"/>
          <w:lang w:val="tr-TR"/>
        </w:rPr>
        <w:t xml:space="preserve">Türkiye Odalar ve Borsalar Birliği Başkanı M.Rifat Hisarcıklıoğlu </w:t>
      </w:r>
      <w:r>
        <w:rPr>
          <w:rFonts w:ascii="Segoe UI" w:hAnsi="Segoe UI" w:cs="Segoe UI"/>
          <w:bCs/>
          <w:sz w:val="20"/>
          <w:szCs w:val="20"/>
          <w:lang w:val="tr-TR"/>
        </w:rPr>
        <w:t xml:space="preserve">kampanya ile ilgili olarak “Ekonomide COVID-19 pandemisinden en çok etkilenenler küçük işletmeler oldu. Pandeminin başlangıcından bu yana ya kapalı kaldılar, ya da tam kapasiteyle çalışamadılar. Bu durum masraflarını karşılayamamalarına, finansmana erişimde zorluk çekmelerine, tedarik zincirlerinde ise aksamalara yol açtı. Şimdi ise kontrollü normalleşme dönemiyle ekonomide bir canlanma görüyoruz. Bu canlanmanın en önemli kaynağı ise tüketici harcamaları. Bu harcamaları doğru kanalize </w:t>
      </w:r>
      <w:r>
        <w:rPr>
          <w:rFonts w:ascii="Segoe UI" w:hAnsi="Segoe UI" w:cs="Segoe UI"/>
          <w:bCs/>
          <w:sz w:val="20"/>
          <w:szCs w:val="20"/>
          <w:lang w:val="tr-TR"/>
        </w:rPr>
        <w:lastRenderedPageBreak/>
        <w:t>etmemiz halinde ekonomik toparlanmayı çok daha hızlı sağlayacağımıza inanıyorum. Burada da küçük işletmeler büyük rol oynuyor. Küçük işletmeler, KOBİ’ler ülke ekonomimizin bel kemiği, istihdamın can damarları. Dolayısıyla bu canlanma esnasında da tüketiciler olarak küçük işletmeler</w:t>
      </w:r>
      <w:r w:rsidR="007F072E">
        <w:rPr>
          <w:rFonts w:ascii="Segoe UI" w:hAnsi="Segoe UI" w:cs="Segoe UI"/>
          <w:bCs/>
          <w:sz w:val="20"/>
          <w:szCs w:val="20"/>
          <w:lang w:val="tr-TR"/>
        </w:rPr>
        <w:t xml:space="preserve">e </w:t>
      </w:r>
      <w:r>
        <w:rPr>
          <w:rFonts w:ascii="Segoe UI" w:hAnsi="Segoe UI" w:cs="Segoe UI"/>
          <w:bCs/>
          <w:sz w:val="20"/>
          <w:szCs w:val="20"/>
          <w:lang w:val="tr-TR"/>
        </w:rPr>
        <w:t>destek olmamız, ekonominin daha hızlı toparlanmasını, küçük işletmelerin faaliyetlerine kaldıkları yerden devam etmelerini, tedarik ve değer zincirlerinin de tekrar sağlıklı bir şekilde işlemesini sağlayacak. İşte bu kapsamda TOBB ve Visa olarak “</w:t>
      </w:r>
      <w:r w:rsidRPr="009D0E6E">
        <w:rPr>
          <w:rFonts w:ascii="Segoe UI" w:hAnsi="Segoe UI" w:cs="Segoe UI"/>
          <w:bCs/>
          <w:sz w:val="20"/>
          <w:szCs w:val="20"/>
          <w:lang w:val="tr-TR"/>
        </w:rPr>
        <w:t>Bir Alışverişle Çok Şey Fark Eder</w:t>
      </w:r>
      <w:r>
        <w:rPr>
          <w:rFonts w:ascii="Segoe UI" w:hAnsi="Segoe UI" w:cs="Segoe UI"/>
          <w:bCs/>
          <w:sz w:val="20"/>
          <w:szCs w:val="20"/>
          <w:lang w:val="tr-TR"/>
        </w:rPr>
        <w:t xml:space="preserve">” kampanyasına başlıyoruz. Bu kampanya ile tüketicilerin yaptıkları alışverişle küçük işletmelere destek olabileceklerini vurgulamak, yapılacak bir alışverişin küçük işletmeler nezdinde çok önemli olduğunu ifade etmek istiyoruz. </w:t>
      </w:r>
      <w:r>
        <w:rPr>
          <w:rFonts w:ascii="Segoe UI" w:hAnsi="Segoe UI" w:cs="Segoe UI"/>
          <w:sz w:val="20"/>
          <w:szCs w:val="20"/>
          <w:lang w:val="tr-TR"/>
        </w:rPr>
        <w:t>K</w:t>
      </w:r>
      <w:r w:rsidRPr="00565228">
        <w:rPr>
          <w:rFonts w:ascii="Segoe UI" w:hAnsi="Segoe UI" w:cs="Segoe UI"/>
          <w:sz w:val="20"/>
          <w:szCs w:val="20"/>
          <w:lang w:val="tr-TR"/>
        </w:rPr>
        <w:t>üçük işletmelerin sesleri hiç bitmesin, hayatlarımızdaki yerleri hiç eksilmesin</w:t>
      </w:r>
      <w:r>
        <w:rPr>
          <w:rFonts w:ascii="Segoe UI" w:hAnsi="Segoe UI" w:cs="Segoe UI"/>
          <w:sz w:val="20"/>
          <w:szCs w:val="20"/>
          <w:lang w:val="tr-TR"/>
        </w:rPr>
        <w:t xml:space="preserve"> istiyoruz ve tüm herkesi bu kampanyaya destek vermeye davet ediyoruz” dedi.</w:t>
      </w:r>
    </w:p>
    <w:p w14:paraId="7F6C89D1" w14:textId="77777777" w:rsidR="005E4207" w:rsidRDefault="005E4207" w:rsidP="005E4207">
      <w:pPr>
        <w:spacing w:line="276" w:lineRule="auto"/>
        <w:contextualSpacing/>
        <w:jc w:val="both"/>
        <w:rPr>
          <w:rFonts w:ascii="Segoe UI" w:hAnsi="Segoe UI" w:cs="Segoe UI"/>
          <w:bCs/>
          <w:sz w:val="20"/>
          <w:szCs w:val="20"/>
          <w:lang w:val="tr-TR"/>
        </w:rPr>
      </w:pPr>
    </w:p>
    <w:p w14:paraId="580CF79A" w14:textId="16BF91B5" w:rsidR="00C3502A" w:rsidRPr="00565228" w:rsidRDefault="00B1142A" w:rsidP="005E4207">
      <w:pPr>
        <w:spacing w:line="276" w:lineRule="auto"/>
        <w:contextualSpacing/>
        <w:rPr>
          <w:rFonts w:ascii="Segoe UI" w:eastAsia="Times New Roman" w:hAnsi="Segoe UI" w:cs="Segoe UI"/>
          <w:b/>
          <w:bCs/>
          <w:sz w:val="20"/>
          <w:szCs w:val="20"/>
          <w:lang w:val="tr-TR"/>
        </w:rPr>
      </w:pPr>
      <w:r>
        <w:rPr>
          <w:rFonts w:ascii="Segoe UI" w:eastAsia="Times New Roman" w:hAnsi="Segoe UI" w:cs="Segoe UI"/>
          <w:b/>
          <w:bCs/>
          <w:sz w:val="20"/>
          <w:szCs w:val="20"/>
          <w:lang w:val="tr-TR"/>
        </w:rPr>
        <w:t>“</w:t>
      </w:r>
      <w:r w:rsidR="00C254CA">
        <w:rPr>
          <w:rFonts w:ascii="Segoe UI" w:eastAsia="Times New Roman" w:hAnsi="Segoe UI" w:cs="Segoe UI"/>
          <w:b/>
          <w:bCs/>
          <w:sz w:val="20"/>
          <w:szCs w:val="20"/>
          <w:lang w:val="tr-TR"/>
        </w:rPr>
        <w:t>Küçük işletmeler</w:t>
      </w:r>
      <w:r w:rsidR="00C8502B">
        <w:rPr>
          <w:rFonts w:ascii="Segoe UI" w:eastAsia="Times New Roman" w:hAnsi="Segoe UI" w:cs="Segoe UI"/>
          <w:b/>
          <w:bCs/>
          <w:sz w:val="20"/>
          <w:szCs w:val="20"/>
          <w:lang w:val="tr-TR"/>
        </w:rPr>
        <w:t>in sesi</w:t>
      </w:r>
      <w:r>
        <w:rPr>
          <w:rFonts w:ascii="Segoe UI" w:eastAsia="Times New Roman" w:hAnsi="Segoe UI" w:cs="Segoe UI"/>
          <w:b/>
          <w:bCs/>
          <w:sz w:val="20"/>
          <w:szCs w:val="20"/>
          <w:lang w:val="tr-TR"/>
        </w:rPr>
        <w:t xml:space="preserve"> hiç eksilmesin”</w:t>
      </w:r>
    </w:p>
    <w:p w14:paraId="3FF9F705" w14:textId="0FD1896D" w:rsidR="00565228" w:rsidRDefault="00AD0473" w:rsidP="00E53525">
      <w:pPr>
        <w:widowControl w:val="0"/>
        <w:autoSpaceDE w:val="0"/>
        <w:autoSpaceDN w:val="0"/>
        <w:spacing w:after="0" w:line="276" w:lineRule="auto"/>
        <w:ind w:right="126"/>
        <w:jc w:val="both"/>
        <w:rPr>
          <w:rFonts w:ascii="Segoe UI" w:eastAsia="Times New Roman" w:hAnsi="Segoe UI" w:cs="Segoe UI"/>
          <w:sz w:val="20"/>
          <w:szCs w:val="20"/>
          <w:lang w:val="tr-TR"/>
        </w:rPr>
      </w:pPr>
      <w:r w:rsidRPr="00565228">
        <w:rPr>
          <w:rFonts w:ascii="Segoe UI" w:hAnsi="Segoe UI" w:cs="Segoe UI"/>
          <w:sz w:val="20"/>
          <w:szCs w:val="20"/>
          <w:lang w:val="tr-TR"/>
        </w:rPr>
        <w:t>“Bir Alışveriş</w:t>
      </w:r>
      <w:r>
        <w:rPr>
          <w:rFonts w:ascii="Segoe UI" w:hAnsi="Segoe UI" w:cs="Segoe UI"/>
          <w:sz w:val="20"/>
          <w:szCs w:val="20"/>
          <w:lang w:val="tr-TR"/>
        </w:rPr>
        <w:t>le</w:t>
      </w:r>
      <w:r w:rsidRPr="00565228">
        <w:rPr>
          <w:rFonts w:ascii="Segoe UI" w:hAnsi="Segoe UI" w:cs="Segoe UI"/>
          <w:sz w:val="20"/>
          <w:szCs w:val="20"/>
          <w:lang w:val="tr-TR"/>
        </w:rPr>
        <w:t xml:space="preserve"> Çok Şey </w:t>
      </w:r>
      <w:r>
        <w:rPr>
          <w:rFonts w:ascii="Segoe UI" w:hAnsi="Segoe UI" w:cs="Segoe UI"/>
          <w:sz w:val="20"/>
          <w:szCs w:val="20"/>
          <w:lang w:val="tr-TR"/>
        </w:rPr>
        <w:t>Fark Eder</w:t>
      </w:r>
      <w:r w:rsidRPr="00565228">
        <w:rPr>
          <w:rFonts w:ascii="Segoe UI" w:hAnsi="Segoe UI" w:cs="Segoe UI"/>
          <w:sz w:val="20"/>
          <w:szCs w:val="20"/>
          <w:lang w:val="tr-TR"/>
        </w:rPr>
        <w:t>”</w:t>
      </w:r>
      <w:r>
        <w:rPr>
          <w:rFonts w:ascii="Segoe UI" w:hAnsi="Segoe UI" w:cs="Segoe UI"/>
          <w:sz w:val="20"/>
          <w:szCs w:val="20"/>
          <w:lang w:val="tr-TR"/>
        </w:rPr>
        <w:t xml:space="preserve"> kampanyasını değerlendiren </w:t>
      </w:r>
      <w:r w:rsidR="00C3502A" w:rsidRPr="00EA4F35">
        <w:rPr>
          <w:rFonts w:ascii="Segoe UI" w:hAnsi="Segoe UI" w:cs="Segoe UI"/>
          <w:b/>
          <w:bCs/>
          <w:sz w:val="20"/>
          <w:szCs w:val="20"/>
          <w:lang w:val="tr-TR"/>
        </w:rPr>
        <w:t>Visa Türkiye Genel Müdürü Merve Tezel</w:t>
      </w:r>
      <w:r w:rsidR="00EA4F35">
        <w:rPr>
          <w:rFonts w:ascii="Segoe UI" w:hAnsi="Segoe UI" w:cs="Segoe UI"/>
          <w:sz w:val="20"/>
          <w:szCs w:val="20"/>
          <w:lang w:val="tr-TR"/>
        </w:rPr>
        <w:t>;</w:t>
      </w:r>
      <w:r w:rsidR="00C3502A" w:rsidRPr="00565228">
        <w:rPr>
          <w:rFonts w:ascii="Segoe UI" w:hAnsi="Segoe UI" w:cs="Segoe UI"/>
          <w:sz w:val="20"/>
          <w:szCs w:val="20"/>
          <w:lang w:val="tr-TR"/>
        </w:rPr>
        <w:t xml:space="preserve"> “</w:t>
      </w:r>
      <w:r w:rsidR="000206E6">
        <w:rPr>
          <w:rFonts w:ascii="Segoe UI" w:hAnsi="Segoe UI" w:cs="Segoe UI"/>
          <w:sz w:val="20"/>
          <w:szCs w:val="20"/>
          <w:lang w:val="tr-TR"/>
        </w:rPr>
        <w:t>K</w:t>
      </w:r>
      <w:r w:rsidR="003F3B52" w:rsidRPr="00565228">
        <w:rPr>
          <w:rFonts w:ascii="Segoe UI" w:hAnsi="Segoe UI" w:cs="Segoe UI"/>
          <w:sz w:val="20"/>
          <w:szCs w:val="20"/>
          <w:lang w:val="tr-TR"/>
        </w:rPr>
        <w:t>üçük işletmeler</w:t>
      </w:r>
      <w:r w:rsidR="000206E6">
        <w:rPr>
          <w:rFonts w:ascii="Segoe UI" w:hAnsi="Segoe UI" w:cs="Segoe UI"/>
          <w:sz w:val="20"/>
          <w:szCs w:val="20"/>
          <w:lang w:val="tr-TR"/>
        </w:rPr>
        <w:t xml:space="preserve"> </w:t>
      </w:r>
      <w:r w:rsidR="000206E6" w:rsidRPr="00565228">
        <w:rPr>
          <w:rFonts w:ascii="Segoe UI" w:hAnsi="Segoe UI" w:cs="Segoe UI"/>
          <w:sz w:val="20"/>
          <w:szCs w:val="20"/>
          <w:lang w:val="tr-TR"/>
        </w:rPr>
        <w:t>ekonomik hayatımızı olduğu kadar, toplumsal hayatımızı da zenginleştiriyor</w:t>
      </w:r>
      <w:r w:rsidR="00472C9E">
        <w:rPr>
          <w:rFonts w:ascii="Segoe UI" w:hAnsi="Segoe UI" w:cs="Segoe UI"/>
          <w:sz w:val="20"/>
          <w:szCs w:val="20"/>
          <w:lang w:val="tr-TR"/>
        </w:rPr>
        <w:t xml:space="preserve">. </w:t>
      </w:r>
      <w:r w:rsidR="00E51767">
        <w:rPr>
          <w:rFonts w:ascii="Segoe UI" w:hAnsi="Segoe UI" w:cs="Segoe UI"/>
          <w:sz w:val="20"/>
          <w:szCs w:val="20"/>
          <w:lang w:val="tr-TR"/>
        </w:rPr>
        <w:t xml:space="preserve"> </w:t>
      </w:r>
      <w:r w:rsidR="000206E6">
        <w:rPr>
          <w:rFonts w:ascii="Segoe UI" w:hAnsi="Segoe UI" w:cs="Segoe UI"/>
          <w:sz w:val="20"/>
          <w:szCs w:val="20"/>
          <w:lang w:val="tr-TR"/>
        </w:rPr>
        <w:t xml:space="preserve">Visa olarak </w:t>
      </w:r>
      <w:r w:rsidR="00472C9E">
        <w:rPr>
          <w:rFonts w:ascii="Segoe UI" w:hAnsi="Segoe UI" w:cs="Segoe UI"/>
          <w:sz w:val="20"/>
          <w:szCs w:val="20"/>
          <w:lang w:val="tr-TR"/>
        </w:rPr>
        <w:t xml:space="preserve">dünyada olduğu gibi ülkemizde de bu işletmelerin faaliyetlerini </w:t>
      </w:r>
      <w:r w:rsidR="000206E6">
        <w:rPr>
          <w:rFonts w:ascii="Segoe UI" w:hAnsi="Segoe UI" w:cs="Segoe UI"/>
          <w:sz w:val="20"/>
          <w:szCs w:val="20"/>
          <w:lang w:val="tr-TR"/>
        </w:rPr>
        <w:t>sağlıklı biçimde sürdürebilmelerin</w:t>
      </w:r>
      <w:r w:rsidR="00472C9E">
        <w:rPr>
          <w:rFonts w:ascii="Segoe UI" w:hAnsi="Segoe UI" w:cs="Segoe UI"/>
          <w:sz w:val="20"/>
          <w:szCs w:val="20"/>
          <w:lang w:val="tr-TR"/>
        </w:rPr>
        <w:t>e</w:t>
      </w:r>
      <w:r w:rsidR="000206E6">
        <w:rPr>
          <w:rFonts w:ascii="Segoe UI" w:hAnsi="Segoe UI" w:cs="Segoe UI"/>
          <w:sz w:val="20"/>
          <w:szCs w:val="20"/>
          <w:lang w:val="tr-TR"/>
        </w:rPr>
        <w:t xml:space="preserve"> çok önem</w:t>
      </w:r>
      <w:r w:rsidR="00472C9E">
        <w:rPr>
          <w:rFonts w:ascii="Segoe UI" w:hAnsi="Segoe UI" w:cs="Segoe UI"/>
          <w:sz w:val="20"/>
          <w:szCs w:val="20"/>
          <w:lang w:val="tr-TR"/>
        </w:rPr>
        <w:t xml:space="preserve"> veriyoruz. </w:t>
      </w:r>
      <w:r w:rsidR="00E51767">
        <w:rPr>
          <w:rFonts w:ascii="Segoe UI" w:hAnsi="Segoe UI" w:cs="Segoe UI"/>
          <w:sz w:val="20"/>
          <w:szCs w:val="20"/>
          <w:lang w:val="tr-TR"/>
        </w:rPr>
        <w:t>P</w:t>
      </w:r>
      <w:r w:rsidR="005D728B" w:rsidRPr="00565228">
        <w:rPr>
          <w:rFonts w:ascii="Segoe UI" w:hAnsi="Segoe UI" w:cs="Segoe UI"/>
          <w:sz w:val="20"/>
          <w:szCs w:val="20"/>
          <w:lang w:val="tr-TR"/>
        </w:rPr>
        <w:t xml:space="preserve">andeminin başından itibaren </w:t>
      </w:r>
      <w:r w:rsidR="00472C9E">
        <w:rPr>
          <w:rFonts w:ascii="Segoe UI" w:hAnsi="Segoe UI" w:cs="Segoe UI"/>
          <w:sz w:val="20"/>
          <w:szCs w:val="20"/>
          <w:lang w:val="tr-TR"/>
        </w:rPr>
        <w:t xml:space="preserve">İşimi Yönetebiliyorum projemizle küçük </w:t>
      </w:r>
      <w:r w:rsidR="008F31DA" w:rsidRPr="00565228">
        <w:rPr>
          <w:rFonts w:ascii="Segoe UI" w:hAnsi="Segoe UI" w:cs="Segoe UI"/>
          <w:sz w:val="20"/>
          <w:szCs w:val="20"/>
          <w:lang w:val="tr-TR"/>
        </w:rPr>
        <w:t>işletmelere,</w:t>
      </w:r>
      <w:r w:rsidR="002866C7" w:rsidRPr="00565228">
        <w:rPr>
          <w:rFonts w:ascii="Segoe UI" w:hAnsi="Segoe UI" w:cs="Segoe UI"/>
          <w:sz w:val="20"/>
          <w:szCs w:val="20"/>
          <w:lang w:val="tr-TR"/>
        </w:rPr>
        <w:t xml:space="preserve"> işlerini online ortama taşımalarına yardımcı olma</w:t>
      </w:r>
      <w:r w:rsidR="00472C9E">
        <w:rPr>
          <w:rFonts w:ascii="Segoe UI" w:hAnsi="Segoe UI" w:cs="Segoe UI"/>
          <w:sz w:val="20"/>
          <w:szCs w:val="20"/>
          <w:lang w:val="tr-TR"/>
        </w:rPr>
        <w:t xml:space="preserve">yı ve </w:t>
      </w:r>
      <w:r w:rsidR="002866C7" w:rsidRPr="00565228">
        <w:rPr>
          <w:rFonts w:ascii="Segoe UI" w:hAnsi="Segoe UI" w:cs="Segoe UI"/>
          <w:sz w:val="20"/>
          <w:szCs w:val="20"/>
          <w:lang w:val="tr-TR"/>
        </w:rPr>
        <w:t xml:space="preserve">elektronik ödemeleri kabul etmelerine destek </w:t>
      </w:r>
      <w:r w:rsidR="00472C9E">
        <w:rPr>
          <w:rFonts w:ascii="Segoe UI" w:hAnsi="Segoe UI" w:cs="Segoe UI"/>
          <w:sz w:val="20"/>
          <w:szCs w:val="20"/>
          <w:lang w:val="tr-TR"/>
        </w:rPr>
        <w:t xml:space="preserve">vermeyi sürdürdük. </w:t>
      </w:r>
      <w:r w:rsidR="008F31DA" w:rsidRPr="00565228">
        <w:rPr>
          <w:rFonts w:ascii="Segoe UI" w:hAnsi="Segoe UI" w:cs="Segoe UI"/>
          <w:sz w:val="20"/>
          <w:szCs w:val="20"/>
          <w:lang w:val="tr-TR"/>
        </w:rPr>
        <w:t xml:space="preserve">Şimdi de, Visa’nın Avrupa’da 3 yıldır yürütmekte olduğu </w:t>
      </w:r>
      <w:bookmarkStart w:id="0" w:name="_Hlk66977514"/>
      <w:r w:rsidR="008F31DA" w:rsidRPr="00565228">
        <w:rPr>
          <w:rFonts w:ascii="Segoe UI" w:hAnsi="Segoe UI" w:cs="Segoe UI"/>
          <w:sz w:val="20"/>
          <w:szCs w:val="20"/>
          <w:lang w:val="tr-TR"/>
        </w:rPr>
        <w:t>“Bir Alışveriş</w:t>
      </w:r>
      <w:r w:rsidR="000206E6">
        <w:rPr>
          <w:rFonts w:ascii="Segoe UI" w:hAnsi="Segoe UI" w:cs="Segoe UI"/>
          <w:sz w:val="20"/>
          <w:szCs w:val="20"/>
          <w:lang w:val="tr-TR"/>
        </w:rPr>
        <w:t>le</w:t>
      </w:r>
      <w:r w:rsidR="008F31DA" w:rsidRPr="00565228">
        <w:rPr>
          <w:rFonts w:ascii="Segoe UI" w:hAnsi="Segoe UI" w:cs="Segoe UI"/>
          <w:sz w:val="20"/>
          <w:szCs w:val="20"/>
          <w:lang w:val="tr-TR"/>
        </w:rPr>
        <w:t xml:space="preserve"> Çok Şey </w:t>
      </w:r>
      <w:r w:rsidR="000206E6">
        <w:rPr>
          <w:rFonts w:ascii="Segoe UI" w:hAnsi="Segoe UI" w:cs="Segoe UI"/>
          <w:sz w:val="20"/>
          <w:szCs w:val="20"/>
          <w:lang w:val="tr-TR"/>
        </w:rPr>
        <w:t>Fark Eder</w:t>
      </w:r>
      <w:r w:rsidR="008F31DA" w:rsidRPr="00565228">
        <w:rPr>
          <w:rFonts w:ascii="Segoe UI" w:hAnsi="Segoe UI" w:cs="Segoe UI"/>
          <w:sz w:val="20"/>
          <w:szCs w:val="20"/>
          <w:lang w:val="tr-TR"/>
        </w:rPr>
        <w:t>”</w:t>
      </w:r>
      <w:bookmarkEnd w:id="0"/>
      <w:r w:rsidR="008F31DA" w:rsidRPr="00565228">
        <w:rPr>
          <w:rFonts w:ascii="Segoe UI" w:hAnsi="Segoe UI" w:cs="Segoe UI"/>
          <w:sz w:val="20"/>
          <w:szCs w:val="20"/>
          <w:lang w:val="tr-TR"/>
        </w:rPr>
        <w:t xml:space="preserve"> kampanyasını TOBB iş birliğiyle </w:t>
      </w:r>
      <w:r w:rsidR="00472C9E">
        <w:rPr>
          <w:rFonts w:ascii="Segoe UI" w:hAnsi="Segoe UI" w:cs="Segoe UI"/>
          <w:sz w:val="20"/>
          <w:szCs w:val="20"/>
          <w:lang w:val="tr-TR"/>
        </w:rPr>
        <w:t>ülkemizde</w:t>
      </w:r>
      <w:r w:rsidR="008F31DA" w:rsidRPr="00565228">
        <w:rPr>
          <w:rFonts w:ascii="Segoe UI" w:hAnsi="Segoe UI" w:cs="Segoe UI"/>
          <w:sz w:val="20"/>
          <w:szCs w:val="20"/>
          <w:lang w:val="tr-TR"/>
        </w:rPr>
        <w:t xml:space="preserve"> hayata geçir</w:t>
      </w:r>
      <w:r w:rsidR="00472C9E">
        <w:rPr>
          <w:rFonts w:ascii="Segoe UI" w:hAnsi="Segoe UI" w:cs="Segoe UI"/>
          <w:sz w:val="20"/>
          <w:szCs w:val="20"/>
          <w:lang w:val="tr-TR"/>
        </w:rPr>
        <w:t xml:space="preserve">erek </w:t>
      </w:r>
      <w:r w:rsidR="000B5DBB">
        <w:rPr>
          <w:rFonts w:ascii="Segoe UI" w:hAnsi="Segoe UI" w:cs="Segoe UI"/>
          <w:sz w:val="20"/>
          <w:szCs w:val="20"/>
          <w:lang w:val="tr-TR"/>
        </w:rPr>
        <w:t xml:space="preserve">küçük işletmelerden alışveriş yapmanın ekonomimize ve toplumumuza faydaları konusunda farkındalık yaratmayı </w:t>
      </w:r>
      <w:r w:rsidR="000B5DBB" w:rsidRPr="00565228">
        <w:rPr>
          <w:rFonts w:ascii="Segoe UI" w:hAnsi="Segoe UI" w:cs="Segoe UI"/>
          <w:sz w:val="20"/>
          <w:szCs w:val="20"/>
          <w:lang w:val="tr-TR"/>
        </w:rPr>
        <w:t xml:space="preserve"> </w:t>
      </w:r>
      <w:r w:rsidR="000B5DBB">
        <w:rPr>
          <w:rFonts w:ascii="Segoe UI" w:hAnsi="Segoe UI" w:cs="Segoe UI"/>
          <w:sz w:val="20"/>
          <w:szCs w:val="20"/>
          <w:lang w:val="tr-TR"/>
        </w:rPr>
        <w:t xml:space="preserve">hedefliyoruz. </w:t>
      </w:r>
      <w:r w:rsidR="00472C9E">
        <w:rPr>
          <w:rFonts w:ascii="Segoe UI" w:hAnsi="Segoe UI" w:cs="Segoe UI"/>
          <w:sz w:val="20"/>
          <w:szCs w:val="20"/>
          <w:lang w:val="tr-TR"/>
        </w:rPr>
        <w:t xml:space="preserve"> </w:t>
      </w:r>
      <w:r w:rsidR="00E51767" w:rsidRPr="00565228">
        <w:rPr>
          <w:rFonts w:ascii="Segoe UI" w:hAnsi="Segoe UI" w:cs="Segoe UI"/>
          <w:sz w:val="20"/>
          <w:szCs w:val="20"/>
          <w:lang w:val="tr-TR"/>
        </w:rPr>
        <w:t xml:space="preserve">Bu çağrımız </w:t>
      </w:r>
      <w:r w:rsidR="00472C9E">
        <w:rPr>
          <w:rFonts w:ascii="Segoe UI" w:hAnsi="Segoe UI" w:cs="Segoe UI"/>
          <w:sz w:val="20"/>
          <w:szCs w:val="20"/>
          <w:lang w:val="tr-TR"/>
        </w:rPr>
        <w:t>ile</w:t>
      </w:r>
      <w:r w:rsidR="00E51767">
        <w:rPr>
          <w:rFonts w:ascii="Segoe UI" w:hAnsi="Segoe UI" w:cs="Segoe UI"/>
          <w:sz w:val="20"/>
          <w:szCs w:val="20"/>
          <w:lang w:val="tr-TR"/>
        </w:rPr>
        <w:t xml:space="preserve"> </w:t>
      </w:r>
      <w:r w:rsidR="00472C9E">
        <w:rPr>
          <w:rFonts w:ascii="Segoe UI" w:hAnsi="Segoe UI" w:cs="Segoe UI"/>
          <w:sz w:val="20"/>
          <w:szCs w:val="20"/>
          <w:lang w:val="tr-TR"/>
        </w:rPr>
        <w:t>“k</w:t>
      </w:r>
      <w:r w:rsidR="00565228" w:rsidRPr="00565228">
        <w:rPr>
          <w:rFonts w:ascii="Segoe UI" w:hAnsi="Segoe UI" w:cs="Segoe UI"/>
          <w:sz w:val="20"/>
          <w:szCs w:val="20"/>
          <w:lang w:val="tr-TR"/>
        </w:rPr>
        <w:t>üçük işletmelerin sesleri hiç bitmesin, hayatlarımızdaki yerleri hiç eksilmesin</w:t>
      </w:r>
      <w:r w:rsidR="00472C9E">
        <w:rPr>
          <w:rFonts w:ascii="Segoe UI" w:hAnsi="Segoe UI" w:cs="Segoe UI"/>
          <w:sz w:val="20"/>
          <w:szCs w:val="20"/>
          <w:lang w:val="tr-TR"/>
        </w:rPr>
        <w:t>”</w:t>
      </w:r>
      <w:r w:rsidR="00565228" w:rsidRPr="00565228">
        <w:rPr>
          <w:rFonts w:ascii="Segoe UI" w:hAnsi="Segoe UI" w:cs="Segoe UI"/>
          <w:sz w:val="20"/>
          <w:szCs w:val="20"/>
          <w:lang w:val="tr-TR"/>
        </w:rPr>
        <w:t xml:space="preserve"> </w:t>
      </w:r>
      <w:r w:rsidR="000206E6">
        <w:rPr>
          <w:rFonts w:ascii="Segoe UI" w:hAnsi="Segoe UI" w:cs="Segoe UI"/>
          <w:sz w:val="20"/>
          <w:szCs w:val="20"/>
          <w:lang w:val="tr-TR"/>
        </w:rPr>
        <w:t>diyor</w:t>
      </w:r>
      <w:r w:rsidR="00FD2D60">
        <w:rPr>
          <w:rFonts w:ascii="Segoe UI" w:hAnsi="Segoe UI" w:cs="Segoe UI"/>
          <w:sz w:val="20"/>
          <w:szCs w:val="20"/>
          <w:lang w:val="tr-TR"/>
        </w:rPr>
        <w:t>uz.</w:t>
      </w:r>
      <w:r w:rsidR="000206E6">
        <w:rPr>
          <w:rFonts w:ascii="Segoe UI" w:hAnsi="Segoe UI" w:cs="Segoe UI"/>
          <w:sz w:val="20"/>
          <w:szCs w:val="20"/>
          <w:lang w:val="tr-TR"/>
        </w:rPr>
        <w:t xml:space="preserve">” dedi. </w:t>
      </w:r>
      <w:r w:rsidR="00565228" w:rsidRPr="00565228">
        <w:rPr>
          <w:rFonts w:ascii="Segoe UI" w:hAnsi="Segoe UI" w:cs="Segoe UI"/>
          <w:sz w:val="20"/>
          <w:szCs w:val="20"/>
          <w:lang w:val="tr-TR"/>
        </w:rPr>
        <w:t xml:space="preserve"> </w:t>
      </w:r>
      <w:r w:rsidR="00565228" w:rsidRPr="00EA4F35">
        <w:rPr>
          <w:rFonts w:ascii="Segoe UI" w:eastAsia="Times New Roman" w:hAnsi="Segoe UI" w:cs="Segoe UI"/>
          <w:sz w:val="20"/>
          <w:szCs w:val="20"/>
          <w:lang w:val="tr-TR"/>
        </w:rPr>
        <w:t xml:space="preserve"> </w:t>
      </w:r>
    </w:p>
    <w:p w14:paraId="4681D934" w14:textId="77777777" w:rsidR="000B5DBB" w:rsidRPr="00565228" w:rsidRDefault="000B5DBB" w:rsidP="00E53525">
      <w:pPr>
        <w:widowControl w:val="0"/>
        <w:autoSpaceDE w:val="0"/>
        <w:autoSpaceDN w:val="0"/>
        <w:spacing w:after="0" w:line="276" w:lineRule="auto"/>
        <w:ind w:right="126"/>
        <w:jc w:val="both"/>
        <w:rPr>
          <w:rFonts w:ascii="Segoe UI" w:hAnsi="Segoe UI" w:cs="Segoe UI"/>
          <w:sz w:val="20"/>
          <w:szCs w:val="20"/>
          <w:lang w:val="tr-TR"/>
        </w:rPr>
      </w:pPr>
    </w:p>
    <w:p w14:paraId="6975FEFB" w14:textId="20FBD037" w:rsidR="00F57503" w:rsidRDefault="00F57503" w:rsidP="00664EDF">
      <w:pPr>
        <w:spacing w:line="276" w:lineRule="auto"/>
        <w:rPr>
          <w:rFonts w:ascii="Segoe UI" w:eastAsia="Times New Roman" w:hAnsi="Segoe UI" w:cs="Segoe UI"/>
          <w:b/>
          <w:bCs/>
          <w:sz w:val="20"/>
          <w:szCs w:val="20"/>
          <w:lang w:val="tr-TR"/>
        </w:rPr>
      </w:pPr>
      <w:bookmarkStart w:id="1" w:name="_Hlk51235877"/>
      <w:r>
        <w:rPr>
          <w:rFonts w:ascii="Segoe UI" w:eastAsia="Times New Roman" w:hAnsi="Segoe UI" w:cs="Segoe UI"/>
          <w:b/>
          <w:bCs/>
          <w:sz w:val="20"/>
          <w:szCs w:val="20"/>
          <w:lang w:val="tr-TR"/>
        </w:rPr>
        <w:t>K</w:t>
      </w:r>
      <w:r w:rsidRPr="00F57503">
        <w:rPr>
          <w:rFonts w:ascii="Segoe UI" w:eastAsia="Times New Roman" w:hAnsi="Segoe UI" w:cs="Segoe UI"/>
          <w:b/>
          <w:bCs/>
          <w:sz w:val="20"/>
          <w:szCs w:val="20"/>
          <w:lang w:val="tr-TR"/>
        </w:rPr>
        <w:t>ampanya filmin</w:t>
      </w:r>
      <w:r>
        <w:rPr>
          <w:rFonts w:ascii="Segoe UI" w:eastAsia="Times New Roman" w:hAnsi="Segoe UI" w:cs="Segoe UI"/>
          <w:b/>
          <w:bCs/>
          <w:sz w:val="20"/>
          <w:szCs w:val="20"/>
          <w:lang w:val="tr-TR"/>
        </w:rPr>
        <w:t>de işletme</w:t>
      </w:r>
      <w:r w:rsidR="00C8502B">
        <w:rPr>
          <w:rFonts w:ascii="Segoe UI" w:eastAsia="Times New Roman" w:hAnsi="Segoe UI" w:cs="Segoe UI"/>
          <w:b/>
          <w:bCs/>
          <w:sz w:val="20"/>
          <w:szCs w:val="20"/>
          <w:lang w:val="tr-TR"/>
        </w:rPr>
        <w:t>lerin gerçek</w:t>
      </w:r>
      <w:r>
        <w:rPr>
          <w:rFonts w:ascii="Segoe UI" w:eastAsia="Times New Roman" w:hAnsi="Segoe UI" w:cs="Segoe UI"/>
          <w:b/>
          <w:bCs/>
          <w:sz w:val="20"/>
          <w:szCs w:val="20"/>
          <w:lang w:val="tr-TR"/>
        </w:rPr>
        <w:t xml:space="preserve"> sahip</w:t>
      </w:r>
      <w:r w:rsidR="00C8502B">
        <w:rPr>
          <w:rFonts w:ascii="Segoe UI" w:eastAsia="Times New Roman" w:hAnsi="Segoe UI" w:cs="Segoe UI"/>
          <w:b/>
          <w:bCs/>
          <w:sz w:val="20"/>
          <w:szCs w:val="20"/>
          <w:lang w:val="tr-TR"/>
        </w:rPr>
        <w:t xml:space="preserve"> ve çalışanları rol aldı </w:t>
      </w:r>
    </w:p>
    <w:p w14:paraId="289F97D8" w14:textId="577187B9" w:rsidR="007345EA" w:rsidRDefault="00F57503" w:rsidP="00E53525">
      <w:pPr>
        <w:spacing w:line="276" w:lineRule="auto"/>
        <w:jc w:val="both"/>
        <w:rPr>
          <w:rFonts w:ascii="Segoe UI" w:hAnsi="Segoe UI" w:cs="Segoe UI"/>
          <w:sz w:val="20"/>
          <w:szCs w:val="20"/>
          <w:lang w:val="tr-TR"/>
        </w:rPr>
      </w:pPr>
      <w:r w:rsidRPr="00F57503">
        <w:rPr>
          <w:rFonts w:ascii="Segoe UI" w:hAnsi="Segoe UI" w:cs="Segoe UI"/>
          <w:sz w:val="20"/>
          <w:szCs w:val="20"/>
          <w:lang w:val="tr-TR"/>
        </w:rPr>
        <w:t xml:space="preserve">Visa “Bir Alışverişle Çok Şey Fark Eder” çağrısını daha geniş kitlelere ulaştırmak için bir reklam filmine de imza attı. </w:t>
      </w:r>
      <w:r>
        <w:rPr>
          <w:rFonts w:ascii="Segoe UI" w:hAnsi="Segoe UI" w:cs="Segoe UI"/>
          <w:sz w:val="20"/>
          <w:szCs w:val="20"/>
          <w:lang w:val="tr-TR"/>
        </w:rPr>
        <w:t>Profesyonel oyuncular yerine gerçek küçük işletme sahip</w:t>
      </w:r>
      <w:r w:rsidR="00C8502B">
        <w:rPr>
          <w:rFonts w:ascii="Segoe UI" w:hAnsi="Segoe UI" w:cs="Segoe UI"/>
          <w:sz w:val="20"/>
          <w:szCs w:val="20"/>
          <w:lang w:val="tr-TR"/>
        </w:rPr>
        <w:t xml:space="preserve"> ve çalışanlarının </w:t>
      </w:r>
      <w:r>
        <w:rPr>
          <w:rFonts w:ascii="Segoe UI" w:hAnsi="Segoe UI" w:cs="Segoe UI"/>
          <w:sz w:val="20"/>
          <w:szCs w:val="20"/>
          <w:lang w:val="tr-TR"/>
        </w:rPr>
        <w:t xml:space="preserve">rol aldığı filmde, hepimizin yakından tanıdığı, </w:t>
      </w:r>
      <w:r w:rsidR="00C8502B">
        <w:rPr>
          <w:rFonts w:ascii="Segoe UI" w:hAnsi="Segoe UI" w:cs="Segoe UI"/>
          <w:sz w:val="20"/>
          <w:szCs w:val="20"/>
          <w:lang w:val="tr-TR"/>
        </w:rPr>
        <w:t xml:space="preserve">manav, kuruyemişçi, terzi, çiçekçi, kahveci, lostracı, dönerci gibi </w:t>
      </w:r>
      <w:r w:rsidR="00AF0B96">
        <w:rPr>
          <w:rFonts w:ascii="Segoe UI" w:hAnsi="Segoe UI" w:cs="Segoe UI"/>
          <w:sz w:val="20"/>
          <w:szCs w:val="20"/>
          <w:lang w:val="tr-TR"/>
        </w:rPr>
        <w:t xml:space="preserve">çeşitli iş kollarının </w:t>
      </w:r>
      <w:r>
        <w:rPr>
          <w:rFonts w:ascii="Segoe UI" w:hAnsi="Segoe UI" w:cs="Segoe UI"/>
          <w:sz w:val="20"/>
          <w:szCs w:val="20"/>
          <w:lang w:val="tr-TR"/>
        </w:rPr>
        <w:t xml:space="preserve">zihinlerimize kazınmış olan </w:t>
      </w:r>
      <w:r w:rsidR="00AF0B96">
        <w:rPr>
          <w:rFonts w:ascii="Segoe UI" w:hAnsi="Segoe UI" w:cs="Segoe UI"/>
          <w:sz w:val="20"/>
          <w:szCs w:val="20"/>
          <w:lang w:val="tr-TR"/>
        </w:rPr>
        <w:t xml:space="preserve">çalışma </w:t>
      </w:r>
      <w:r>
        <w:rPr>
          <w:rFonts w:ascii="Segoe UI" w:hAnsi="Segoe UI" w:cs="Segoe UI"/>
          <w:sz w:val="20"/>
          <w:szCs w:val="20"/>
          <w:lang w:val="tr-TR"/>
        </w:rPr>
        <w:t xml:space="preserve">sesleri </w:t>
      </w:r>
      <w:r w:rsidR="007345EA">
        <w:rPr>
          <w:rFonts w:ascii="Segoe UI" w:hAnsi="Segoe UI" w:cs="Segoe UI"/>
          <w:sz w:val="20"/>
          <w:szCs w:val="20"/>
          <w:lang w:val="tr-TR"/>
        </w:rPr>
        <w:t>yankılanıyor.</w:t>
      </w:r>
      <w:r w:rsidR="00D7625F">
        <w:rPr>
          <w:rFonts w:ascii="Segoe UI" w:hAnsi="Segoe UI" w:cs="Segoe UI"/>
          <w:sz w:val="20"/>
          <w:szCs w:val="20"/>
          <w:lang w:val="tr-TR"/>
        </w:rPr>
        <w:t xml:space="preserve"> </w:t>
      </w:r>
    </w:p>
    <w:p w14:paraId="43F1453F" w14:textId="71C4AA50" w:rsidR="005E4207" w:rsidRDefault="005E4207" w:rsidP="00664EDF">
      <w:pPr>
        <w:spacing w:line="276" w:lineRule="auto"/>
        <w:rPr>
          <w:rFonts w:ascii="Segoe UI" w:hAnsi="Segoe UI" w:cs="Segoe UI"/>
          <w:sz w:val="20"/>
          <w:szCs w:val="20"/>
          <w:lang w:val="tr-TR"/>
        </w:rPr>
      </w:pPr>
    </w:p>
    <w:p w14:paraId="20C6A9C4" w14:textId="77777777" w:rsidR="005E4207" w:rsidRPr="00F57503" w:rsidRDefault="005E4207" w:rsidP="00664EDF">
      <w:pPr>
        <w:spacing w:line="276" w:lineRule="auto"/>
        <w:rPr>
          <w:rFonts w:ascii="Segoe UI" w:hAnsi="Segoe UI" w:cs="Segoe UI"/>
          <w:sz w:val="20"/>
          <w:szCs w:val="20"/>
          <w:lang w:val="tr-TR"/>
        </w:rPr>
      </w:pPr>
    </w:p>
    <w:p w14:paraId="5C1EB0A9" w14:textId="0379E853" w:rsidR="0053481F" w:rsidRPr="0020013A" w:rsidRDefault="0053481F" w:rsidP="0020013A">
      <w:pPr>
        <w:pStyle w:val="paragraph"/>
        <w:tabs>
          <w:tab w:val="left" w:pos="0"/>
        </w:tabs>
        <w:spacing w:before="0" w:beforeAutospacing="0" w:after="0" w:afterAutospacing="0" w:line="276" w:lineRule="auto"/>
        <w:jc w:val="both"/>
        <w:textAlignment w:val="baseline"/>
        <w:rPr>
          <w:rFonts w:ascii="Segoe UI" w:eastAsia="Calibri" w:hAnsi="Segoe UI" w:cs="Segoe UI"/>
          <w:b/>
          <w:bCs/>
          <w:i/>
          <w:iCs/>
          <w:color w:val="404040" w:themeColor="text1" w:themeTint="BF"/>
          <w:sz w:val="18"/>
          <w:szCs w:val="18"/>
          <w:lang w:eastAsia="zh-TW"/>
        </w:rPr>
      </w:pPr>
      <w:r w:rsidRPr="0020013A">
        <w:rPr>
          <w:rFonts w:ascii="Segoe UI" w:eastAsia="Calibri" w:hAnsi="Segoe UI" w:cs="Segoe UI"/>
          <w:b/>
          <w:bCs/>
          <w:i/>
          <w:iCs/>
          <w:color w:val="404040" w:themeColor="text1" w:themeTint="BF"/>
          <w:sz w:val="18"/>
          <w:szCs w:val="18"/>
          <w:lang w:eastAsia="zh-TW"/>
        </w:rPr>
        <w:t>Visa Inc. hakkında </w:t>
      </w:r>
    </w:p>
    <w:bookmarkEnd w:id="1"/>
    <w:p w14:paraId="206C3CC8" w14:textId="77777777" w:rsidR="0053481F" w:rsidRPr="0020013A" w:rsidRDefault="0053481F" w:rsidP="0020013A">
      <w:pPr>
        <w:pStyle w:val="paragraph"/>
        <w:tabs>
          <w:tab w:val="left" w:pos="0"/>
        </w:tabs>
        <w:spacing w:before="0" w:beforeAutospacing="0" w:after="0" w:afterAutospacing="0" w:line="276" w:lineRule="auto"/>
        <w:jc w:val="both"/>
        <w:textAlignment w:val="baseline"/>
        <w:rPr>
          <w:rFonts w:ascii="Segoe UI" w:eastAsia="Calibri" w:hAnsi="Segoe UI" w:cs="Segoe UI"/>
          <w:color w:val="404040" w:themeColor="text1" w:themeTint="BF"/>
          <w:sz w:val="18"/>
          <w:szCs w:val="18"/>
          <w:lang w:eastAsia="zh-TW"/>
        </w:rPr>
      </w:pPr>
      <w:r w:rsidRPr="0020013A">
        <w:rPr>
          <w:rFonts w:ascii="Segoe UI" w:eastAsia="Calibri" w:hAnsi="Segoe UI" w:cs="Segoe UI"/>
          <w:color w:val="404040" w:themeColor="text1" w:themeTint="BF"/>
          <w:sz w:val="18"/>
          <w:szCs w:val="18"/>
          <w:lang w:eastAsia="zh-TW"/>
        </w:rPr>
        <w:t>Visa Inc. (NYSE: V) dijital ödemeler sektöründe dünyanın lider şirketidir. Misyonumuz en yenilikçi, güvenilir ve güvenli ödeme ağı aracılığıyla dünyayı birbirine bağlamak; bireylerin, işletmelerin ve ekonomilerin başarılı olmasına ve büyümesine olanak sağlamaktır. Gelişmiş global veri işleme ağımız olan VisaNet, dünyanın dört bir yanında güvenli ve güvenilir ödemeleri mümkün kılar ve saniyede 65.000’den fazla ödemeyi işleme kapasitesine sahiptir. Şirketin durmaksızın yenilikçiliğe odaklanması, her cihazda internet üzerinden ticaretin hızla büyümesine katkı sağlar. Aynı zamanda da herkes için, her yerde nakitsiz gelecek hayalinin itici gücüdür. Dünya analogdan dijitale geçerken, Visa olarak markamızı, ürünlerimizi, çalışanlarımızı, ağımızı ve ölçeğimizi ticaretin geleceğini yeniden şekillendirmek üzere yönlendiriyoruz. Daha fazla bilgi için </w:t>
      </w:r>
      <w:hyperlink r:id="rId13" w:tgtFrame="_blank" w:history="1">
        <w:r w:rsidRPr="0020013A">
          <w:rPr>
            <w:rFonts w:ascii="Segoe UI" w:eastAsia="Calibri" w:hAnsi="Segoe UI" w:cs="Segoe UI"/>
            <w:b/>
            <w:bCs/>
            <w:color w:val="5E54DC"/>
            <w:sz w:val="18"/>
            <w:szCs w:val="18"/>
            <w:lang w:eastAsia="zh-TW"/>
          </w:rPr>
          <w:t>visa.com.tr</w:t>
        </w:r>
      </w:hyperlink>
      <w:r w:rsidRPr="0020013A">
        <w:rPr>
          <w:rFonts w:ascii="Segoe UI" w:eastAsia="Calibri" w:hAnsi="Segoe UI" w:cs="Segoe UI"/>
          <w:color w:val="404040" w:themeColor="text1" w:themeTint="BF"/>
          <w:sz w:val="18"/>
          <w:szCs w:val="18"/>
          <w:lang w:eastAsia="zh-TW"/>
        </w:rPr>
        <w:t> ve </w:t>
      </w:r>
      <w:hyperlink r:id="rId14" w:tgtFrame="_blank" w:history="1">
        <w:r w:rsidRPr="0020013A">
          <w:rPr>
            <w:rFonts w:ascii="Segoe UI" w:eastAsia="Calibri" w:hAnsi="Segoe UI" w:cs="Segoe UI"/>
            <w:b/>
            <w:bCs/>
            <w:color w:val="5E54DC"/>
            <w:sz w:val="18"/>
            <w:szCs w:val="18"/>
            <w:lang w:eastAsia="zh-TW"/>
          </w:rPr>
          <w:t>@Visa_TR</w:t>
        </w:r>
      </w:hyperlink>
      <w:r w:rsidRPr="0020013A">
        <w:rPr>
          <w:rFonts w:ascii="Segoe UI" w:eastAsia="Calibri" w:hAnsi="Segoe UI" w:cs="Segoe UI"/>
          <w:color w:val="404040" w:themeColor="text1" w:themeTint="BF"/>
          <w:sz w:val="18"/>
          <w:szCs w:val="18"/>
          <w:lang w:eastAsia="zh-TW"/>
        </w:rPr>
        <w:t> adreslerini ziyaret edebilirsiniz. </w:t>
      </w:r>
    </w:p>
    <w:p w14:paraId="73648205" w14:textId="77777777" w:rsidR="0053481F" w:rsidRPr="0020013A" w:rsidRDefault="0053481F" w:rsidP="0020013A">
      <w:pPr>
        <w:tabs>
          <w:tab w:val="left" w:pos="0"/>
        </w:tabs>
        <w:spacing w:after="0" w:line="276" w:lineRule="auto"/>
        <w:jc w:val="both"/>
        <w:rPr>
          <w:rFonts w:ascii="Vodafone Rg" w:hAnsi="Vodafone Rg"/>
          <w:sz w:val="18"/>
          <w:szCs w:val="18"/>
          <w:lang w:val="tr-TR"/>
        </w:rPr>
      </w:pPr>
    </w:p>
    <w:p w14:paraId="69C6853A" w14:textId="5CB04C92" w:rsidR="00770466" w:rsidRDefault="0053481F" w:rsidP="0020013A">
      <w:pPr>
        <w:spacing w:after="0" w:line="276" w:lineRule="auto"/>
        <w:rPr>
          <w:rStyle w:val="Hyperlink"/>
          <w:rFonts w:ascii="Vodafone Rg" w:hAnsi="Vodafone Rg"/>
          <w:sz w:val="20"/>
          <w:szCs w:val="20"/>
          <w:lang w:val="tr-TR" w:eastAsia="tr-TR"/>
        </w:rPr>
      </w:pPr>
      <w:r w:rsidRPr="0020013A">
        <w:rPr>
          <w:rFonts w:ascii="Segoe UI" w:hAnsi="Segoe UI" w:cs="Segoe UI"/>
          <w:b/>
          <w:color w:val="404040" w:themeColor="text1" w:themeTint="BF"/>
          <w:sz w:val="20"/>
          <w:szCs w:val="20"/>
          <w:lang w:val="tr-TR"/>
        </w:rPr>
        <w:t>İletişim:</w:t>
      </w:r>
      <w:r w:rsidRPr="0020013A">
        <w:rPr>
          <w:rFonts w:ascii="Vodafone Rg" w:hAnsi="Vodafone Rg"/>
          <w:sz w:val="20"/>
          <w:szCs w:val="20"/>
          <w:lang w:val="tr-TR" w:eastAsia="tr-TR"/>
        </w:rPr>
        <w:t xml:space="preserve"> desiBel Ajans / Elif Uygur / 0530 606 7490 / </w:t>
      </w:r>
      <w:hyperlink r:id="rId15" w:history="1">
        <w:r w:rsidRPr="0020013A">
          <w:rPr>
            <w:rStyle w:val="Hyperlink"/>
            <w:rFonts w:ascii="Vodafone Rg" w:hAnsi="Vodafone Rg"/>
            <w:sz w:val="20"/>
            <w:szCs w:val="20"/>
            <w:lang w:val="tr-TR" w:eastAsia="tr-TR"/>
          </w:rPr>
          <w:t>elif.uygur@desibelajans.com</w:t>
        </w:r>
      </w:hyperlink>
    </w:p>
    <w:p w14:paraId="02314A66" w14:textId="37FFE0EE" w:rsidR="00770466" w:rsidRDefault="00770466" w:rsidP="0020013A">
      <w:pPr>
        <w:spacing w:after="0" w:line="276" w:lineRule="auto"/>
        <w:rPr>
          <w:rStyle w:val="Hyperlink"/>
          <w:rFonts w:ascii="Vodafone Rg" w:hAnsi="Vodafone Rg"/>
          <w:sz w:val="20"/>
          <w:szCs w:val="20"/>
          <w:lang w:val="tr-TR" w:eastAsia="tr-TR"/>
        </w:rPr>
      </w:pPr>
    </w:p>
    <w:sectPr w:rsidR="00770466" w:rsidSect="000B44A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73150" w14:textId="77777777" w:rsidR="00BA3753" w:rsidRDefault="00BA3753" w:rsidP="000B44AA">
      <w:pPr>
        <w:spacing w:after="0" w:line="240" w:lineRule="auto"/>
      </w:pPr>
      <w:r>
        <w:separator/>
      </w:r>
    </w:p>
  </w:endnote>
  <w:endnote w:type="continuationSeparator" w:id="0">
    <w:p w14:paraId="4AE6DB5B" w14:textId="77777777" w:rsidR="00BA3753" w:rsidRDefault="00BA3753" w:rsidP="000B4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Vodafone Rg">
    <w:altName w:val="Calibri"/>
    <w:charset w:val="A2"/>
    <w:family w:val="swiss"/>
    <w:pitch w:val="variable"/>
    <w:sig w:usb0="800002AF" w:usb1="4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0875870"/>
      <w:docPartObj>
        <w:docPartGallery w:val="Page Numbers (Bottom of Page)"/>
        <w:docPartUnique/>
      </w:docPartObj>
    </w:sdtPr>
    <w:sdtEndPr/>
    <w:sdtContent>
      <w:p w14:paraId="79080196" w14:textId="58D3FDBA" w:rsidR="0020013A" w:rsidRDefault="0020013A">
        <w:pPr>
          <w:pStyle w:val="Footer"/>
          <w:jc w:val="center"/>
        </w:pPr>
        <w:r>
          <w:fldChar w:fldCharType="begin"/>
        </w:r>
        <w:r>
          <w:instrText>PAGE   \* MERGEFORMAT</w:instrText>
        </w:r>
        <w:r>
          <w:fldChar w:fldCharType="separate"/>
        </w:r>
        <w:r w:rsidR="00EB3DCF" w:rsidRPr="00EB3DCF">
          <w:rPr>
            <w:noProof/>
            <w:lang w:val="tr-TR"/>
          </w:rPr>
          <w:t>2</w:t>
        </w:r>
        <w:r>
          <w:fldChar w:fldCharType="end"/>
        </w:r>
      </w:p>
    </w:sdtContent>
  </w:sdt>
  <w:p w14:paraId="3996BAC2" w14:textId="77777777" w:rsidR="0020013A" w:rsidRDefault="00200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617DF" w14:textId="77777777" w:rsidR="00BA3753" w:rsidRDefault="00BA3753" w:rsidP="000B44AA">
      <w:pPr>
        <w:spacing w:after="0" w:line="240" w:lineRule="auto"/>
      </w:pPr>
      <w:r>
        <w:separator/>
      </w:r>
    </w:p>
  </w:footnote>
  <w:footnote w:type="continuationSeparator" w:id="0">
    <w:p w14:paraId="336D102A" w14:textId="77777777" w:rsidR="00BA3753" w:rsidRDefault="00BA3753" w:rsidP="000B44AA">
      <w:pPr>
        <w:spacing w:after="0" w:line="240" w:lineRule="auto"/>
      </w:pPr>
      <w:r>
        <w:continuationSeparator/>
      </w:r>
    </w:p>
  </w:footnote>
  <w:footnote w:id="1">
    <w:p w14:paraId="1D24ACD3" w14:textId="385D8F7F" w:rsidR="00FD0CF9" w:rsidRPr="00151C01" w:rsidRDefault="00FD0CF9">
      <w:pPr>
        <w:pStyle w:val="FootnoteText"/>
        <w:rPr>
          <w:lang w:val="tr-TR"/>
        </w:rPr>
      </w:pPr>
      <w:r>
        <w:rPr>
          <w:rStyle w:val="FootnoteReference"/>
        </w:rPr>
        <w:footnoteRef/>
      </w:r>
      <w:r>
        <w:t xml:space="preserve"> </w:t>
      </w:r>
      <w:r>
        <w:rPr>
          <w:lang w:val="tr-TR"/>
        </w:rPr>
        <w:t xml:space="preserve">TOBB Türkiye’nin KOBİ’leri basın bülteni, 26 Aralık 2020,   </w:t>
      </w:r>
      <w:hyperlink r:id="rId1" w:history="1">
        <w:r>
          <w:rPr>
            <w:rStyle w:val="Hyperlink"/>
          </w:rPr>
          <w:t>26166-3.pdf (tobb.org.tr)</w:t>
        </w:r>
      </w:hyperlink>
      <w:r>
        <w:rPr>
          <w:lang w:val="tr-TR"/>
        </w:rPr>
        <w:t xml:space="preserve"> </w:t>
      </w:r>
    </w:p>
  </w:footnote>
  <w:footnote w:id="2">
    <w:p w14:paraId="6B65F42D" w14:textId="77777777" w:rsidR="00EB3DCF" w:rsidRPr="00F01138" w:rsidRDefault="00EB3DCF" w:rsidP="00EB3DCF">
      <w:pPr>
        <w:pStyle w:val="FootnoteText"/>
        <w:rPr>
          <w:lang w:val="tr-TR"/>
        </w:rPr>
      </w:pPr>
      <w:r>
        <w:rPr>
          <w:rStyle w:val="FootnoteReference"/>
        </w:rPr>
        <w:footnoteRef/>
      </w:r>
      <w:r>
        <w:t xml:space="preserve"> </w:t>
      </w:r>
      <w:hyperlink r:id="rId2" w:history="1">
        <w:r>
          <w:rPr>
            <w:rStyle w:val="Hyperlink"/>
          </w:rPr>
          <w:t>Visa</w:t>
        </w:r>
      </w:hyperlink>
      <w:r>
        <w:rPr>
          <w:rStyle w:val="Hyperlink"/>
        </w:rPr>
        <w:t xml:space="preserve"> European SME Research (December 2020)</w:t>
      </w:r>
    </w:p>
  </w:footnote>
  <w:footnote w:id="3">
    <w:p w14:paraId="298EA52A" w14:textId="77777777" w:rsidR="00E61F8A" w:rsidRPr="00F01138" w:rsidRDefault="00E61F8A" w:rsidP="00E61F8A">
      <w:pPr>
        <w:pStyle w:val="FootnoteText"/>
        <w:rPr>
          <w:lang w:val="tr-TR"/>
        </w:rPr>
      </w:pPr>
      <w:r>
        <w:rPr>
          <w:rStyle w:val="FootnoteReference"/>
        </w:rPr>
        <w:footnoteRef/>
      </w:r>
      <w:r>
        <w:t xml:space="preserve"> </w:t>
      </w:r>
      <w:r>
        <w:rPr>
          <w:lang w:val="tr-TR"/>
        </w:rPr>
        <w:t xml:space="preserve">C_Space ve Visa </w:t>
      </w:r>
      <w:r w:rsidRPr="00F01138">
        <w:rPr>
          <w:lang w:val="tr-TR"/>
        </w:rPr>
        <w:t xml:space="preserve">Tüketici İçgörü Araştırması, </w:t>
      </w:r>
      <w:r>
        <w:rPr>
          <w:lang w:val="tr-TR"/>
        </w:rPr>
        <w:t>Mart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4D56"/>
    <w:multiLevelType w:val="hybridMultilevel"/>
    <w:tmpl w:val="3C061520"/>
    <w:lvl w:ilvl="0" w:tplc="041F0003">
      <w:start w:val="1"/>
      <w:numFmt w:val="bullet"/>
      <w:lvlText w:val="o"/>
      <w:lvlJc w:val="left"/>
      <w:pPr>
        <w:ind w:left="1776" w:hanging="360"/>
      </w:pPr>
      <w:rPr>
        <w:rFonts w:ascii="Courier New" w:hAnsi="Courier New" w:cs="Courier New"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 w15:restartNumberingAfterBreak="0">
    <w:nsid w:val="08D33760"/>
    <w:multiLevelType w:val="hybridMultilevel"/>
    <w:tmpl w:val="3BC69624"/>
    <w:lvl w:ilvl="0" w:tplc="E52ED7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D392B"/>
    <w:multiLevelType w:val="hybridMultilevel"/>
    <w:tmpl w:val="9138B294"/>
    <w:lvl w:ilvl="0" w:tplc="A3384910">
      <w:numFmt w:val="bullet"/>
      <w:lvlText w:val="-"/>
      <w:lvlJc w:val="left"/>
      <w:pPr>
        <w:ind w:left="360" w:hanging="360"/>
      </w:pPr>
      <w:rPr>
        <w:rFonts w:ascii="Segoe UI" w:eastAsia="Calibri" w:hAnsi="Segoe UI" w:cs="Segoe UI"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DD4040D"/>
    <w:multiLevelType w:val="hybridMultilevel"/>
    <w:tmpl w:val="65107E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6D741F0"/>
    <w:multiLevelType w:val="hybridMultilevel"/>
    <w:tmpl w:val="B3F411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1235929"/>
    <w:multiLevelType w:val="hybridMultilevel"/>
    <w:tmpl w:val="995A8464"/>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31C478EE"/>
    <w:multiLevelType w:val="hybridMultilevel"/>
    <w:tmpl w:val="1A4E876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35C32EF3"/>
    <w:multiLevelType w:val="hybridMultilevel"/>
    <w:tmpl w:val="C8B20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30AEA"/>
    <w:multiLevelType w:val="hybridMultilevel"/>
    <w:tmpl w:val="ADC8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AA4C3C"/>
    <w:multiLevelType w:val="hybridMultilevel"/>
    <w:tmpl w:val="9D961F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9D2486B"/>
    <w:multiLevelType w:val="hybridMultilevel"/>
    <w:tmpl w:val="203E5BB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F26238"/>
    <w:multiLevelType w:val="hybridMultilevel"/>
    <w:tmpl w:val="A1689BD0"/>
    <w:lvl w:ilvl="0" w:tplc="0409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9C44A9"/>
    <w:multiLevelType w:val="hybridMultilevel"/>
    <w:tmpl w:val="3A1232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3A4521C"/>
    <w:multiLevelType w:val="hybridMultilevel"/>
    <w:tmpl w:val="8FF0548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71202223"/>
    <w:multiLevelType w:val="hybridMultilevel"/>
    <w:tmpl w:val="910273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550567B"/>
    <w:multiLevelType w:val="hybridMultilevel"/>
    <w:tmpl w:val="D0D6383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789006F0"/>
    <w:multiLevelType w:val="hybridMultilevel"/>
    <w:tmpl w:val="9E964F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7A265FF3"/>
    <w:multiLevelType w:val="hybridMultilevel"/>
    <w:tmpl w:val="397EFFC4"/>
    <w:lvl w:ilvl="0" w:tplc="CE2CFF5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2"/>
  </w:num>
  <w:num w:numId="4">
    <w:abstractNumId w:val="17"/>
  </w:num>
  <w:num w:numId="5">
    <w:abstractNumId w:val="4"/>
  </w:num>
  <w:num w:numId="6">
    <w:abstractNumId w:val="9"/>
  </w:num>
  <w:num w:numId="7">
    <w:abstractNumId w:val="0"/>
  </w:num>
  <w:num w:numId="8">
    <w:abstractNumId w:val="3"/>
  </w:num>
  <w:num w:numId="9">
    <w:abstractNumId w:val="16"/>
  </w:num>
  <w:num w:numId="10">
    <w:abstractNumId w:val="16"/>
  </w:num>
  <w:num w:numId="11">
    <w:abstractNumId w:val="10"/>
  </w:num>
  <w:num w:numId="12">
    <w:abstractNumId w:val="1"/>
  </w:num>
  <w:num w:numId="13">
    <w:abstractNumId w:val="2"/>
  </w:num>
  <w:num w:numId="14">
    <w:abstractNumId w:val="11"/>
  </w:num>
  <w:num w:numId="15">
    <w:abstractNumId w:val="5"/>
  </w:num>
  <w:num w:numId="16">
    <w:abstractNumId w:val="6"/>
  </w:num>
  <w:num w:numId="17">
    <w:abstractNumId w:val="7"/>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tr-TR" w:vendorID="64" w:dllVersion="0" w:nlCheck="1" w:checkStyle="0"/>
  <w:activeWritingStyle w:appName="MSWord" w:lang="en-US" w:vendorID="64" w:dllVersion="6" w:nlCheck="1" w:checkStyle="0"/>
  <w:activeWritingStyle w:appName="MSWord" w:lang="en-GB" w:vendorID="64" w:dllVersion="0" w:nlCheck="1" w:checkStyle="0"/>
  <w:activeWritingStyle w:appName="MSWord" w:lang="de-DE" w:vendorID="64" w:dllVersion="0" w:nlCheck="1" w:checkStyle="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CAF"/>
    <w:rsid w:val="0000156E"/>
    <w:rsid w:val="000059A5"/>
    <w:rsid w:val="00006211"/>
    <w:rsid w:val="00013CED"/>
    <w:rsid w:val="000206E6"/>
    <w:rsid w:val="000226BA"/>
    <w:rsid w:val="00023BE6"/>
    <w:rsid w:val="00025B08"/>
    <w:rsid w:val="00051B98"/>
    <w:rsid w:val="000573C8"/>
    <w:rsid w:val="00057DCF"/>
    <w:rsid w:val="00071A1D"/>
    <w:rsid w:val="0007583E"/>
    <w:rsid w:val="000767CE"/>
    <w:rsid w:val="000B0EE4"/>
    <w:rsid w:val="000B290E"/>
    <w:rsid w:val="000B3FC0"/>
    <w:rsid w:val="000B44AA"/>
    <w:rsid w:val="000B5DBB"/>
    <w:rsid w:val="000C5743"/>
    <w:rsid w:val="000D0769"/>
    <w:rsid w:val="000E4D99"/>
    <w:rsid w:val="000F0076"/>
    <w:rsid w:val="000F2761"/>
    <w:rsid w:val="0010068A"/>
    <w:rsid w:val="00101A04"/>
    <w:rsid w:val="0010773F"/>
    <w:rsid w:val="00113797"/>
    <w:rsid w:val="001141B4"/>
    <w:rsid w:val="001251FB"/>
    <w:rsid w:val="001335BA"/>
    <w:rsid w:val="001365F4"/>
    <w:rsid w:val="001452CE"/>
    <w:rsid w:val="00145A9D"/>
    <w:rsid w:val="00151ABB"/>
    <w:rsid w:val="00151C01"/>
    <w:rsid w:val="00157E56"/>
    <w:rsid w:val="0016054F"/>
    <w:rsid w:val="00163C70"/>
    <w:rsid w:val="001644B9"/>
    <w:rsid w:val="00165813"/>
    <w:rsid w:val="00167762"/>
    <w:rsid w:val="00173D74"/>
    <w:rsid w:val="001750C1"/>
    <w:rsid w:val="00175373"/>
    <w:rsid w:val="00183140"/>
    <w:rsid w:val="001961A6"/>
    <w:rsid w:val="001A0BB2"/>
    <w:rsid w:val="001B0F29"/>
    <w:rsid w:val="001C1B2A"/>
    <w:rsid w:val="001D2A63"/>
    <w:rsid w:val="001D4F69"/>
    <w:rsid w:val="001F6484"/>
    <w:rsid w:val="0020013A"/>
    <w:rsid w:val="0020067D"/>
    <w:rsid w:val="0020216C"/>
    <w:rsid w:val="00211C02"/>
    <w:rsid w:val="00232849"/>
    <w:rsid w:val="00235654"/>
    <w:rsid w:val="00235A78"/>
    <w:rsid w:val="002803F2"/>
    <w:rsid w:val="0028240B"/>
    <w:rsid w:val="002866C7"/>
    <w:rsid w:val="002A154D"/>
    <w:rsid w:val="002A22DC"/>
    <w:rsid w:val="002A251F"/>
    <w:rsid w:val="002A38DA"/>
    <w:rsid w:val="002A783D"/>
    <w:rsid w:val="002B07B4"/>
    <w:rsid w:val="002B282F"/>
    <w:rsid w:val="002C7386"/>
    <w:rsid w:val="002D3F84"/>
    <w:rsid w:val="002D4AF2"/>
    <w:rsid w:val="002D764B"/>
    <w:rsid w:val="003248FB"/>
    <w:rsid w:val="00343905"/>
    <w:rsid w:val="003465D5"/>
    <w:rsid w:val="00354BAD"/>
    <w:rsid w:val="0035603B"/>
    <w:rsid w:val="0036043F"/>
    <w:rsid w:val="00362ACC"/>
    <w:rsid w:val="00365A0A"/>
    <w:rsid w:val="00367468"/>
    <w:rsid w:val="00384EBD"/>
    <w:rsid w:val="003952DF"/>
    <w:rsid w:val="003A5112"/>
    <w:rsid w:val="003B41FA"/>
    <w:rsid w:val="003E1A11"/>
    <w:rsid w:val="003E1FFB"/>
    <w:rsid w:val="003E3FC9"/>
    <w:rsid w:val="003E5918"/>
    <w:rsid w:val="003F1B47"/>
    <w:rsid w:val="003F1CC9"/>
    <w:rsid w:val="003F3B52"/>
    <w:rsid w:val="003F5352"/>
    <w:rsid w:val="00420300"/>
    <w:rsid w:val="00431B06"/>
    <w:rsid w:val="00434514"/>
    <w:rsid w:val="00435D7E"/>
    <w:rsid w:val="0043699E"/>
    <w:rsid w:val="00450932"/>
    <w:rsid w:val="004670B1"/>
    <w:rsid w:val="00472C9E"/>
    <w:rsid w:val="0047649D"/>
    <w:rsid w:val="0048355D"/>
    <w:rsid w:val="004A740E"/>
    <w:rsid w:val="004B7C38"/>
    <w:rsid w:val="004D1D41"/>
    <w:rsid w:val="004E3C4C"/>
    <w:rsid w:val="004F2554"/>
    <w:rsid w:val="00500D4C"/>
    <w:rsid w:val="0050312F"/>
    <w:rsid w:val="0052082F"/>
    <w:rsid w:val="005248D9"/>
    <w:rsid w:val="00531580"/>
    <w:rsid w:val="005315C3"/>
    <w:rsid w:val="0053481F"/>
    <w:rsid w:val="00540C34"/>
    <w:rsid w:val="0054398D"/>
    <w:rsid w:val="00547D2F"/>
    <w:rsid w:val="005513BD"/>
    <w:rsid w:val="005553A8"/>
    <w:rsid w:val="0055751D"/>
    <w:rsid w:val="0056134D"/>
    <w:rsid w:val="00564BDD"/>
    <w:rsid w:val="00565228"/>
    <w:rsid w:val="00570EA0"/>
    <w:rsid w:val="00574D16"/>
    <w:rsid w:val="005860CB"/>
    <w:rsid w:val="0058724A"/>
    <w:rsid w:val="00593F49"/>
    <w:rsid w:val="00594558"/>
    <w:rsid w:val="005961D4"/>
    <w:rsid w:val="005A5AA3"/>
    <w:rsid w:val="005B794C"/>
    <w:rsid w:val="005C2648"/>
    <w:rsid w:val="005D6915"/>
    <w:rsid w:val="005D728B"/>
    <w:rsid w:val="005E2337"/>
    <w:rsid w:val="005E29EE"/>
    <w:rsid w:val="005E2B23"/>
    <w:rsid w:val="005E4207"/>
    <w:rsid w:val="005E4209"/>
    <w:rsid w:val="005F22C2"/>
    <w:rsid w:val="005F5F13"/>
    <w:rsid w:val="00602180"/>
    <w:rsid w:val="00606A44"/>
    <w:rsid w:val="00606A54"/>
    <w:rsid w:val="0063420C"/>
    <w:rsid w:val="00646181"/>
    <w:rsid w:val="00647930"/>
    <w:rsid w:val="00647EC8"/>
    <w:rsid w:val="0065261C"/>
    <w:rsid w:val="00664EDF"/>
    <w:rsid w:val="00667D61"/>
    <w:rsid w:val="006707B2"/>
    <w:rsid w:val="0067192C"/>
    <w:rsid w:val="006728F3"/>
    <w:rsid w:val="00687764"/>
    <w:rsid w:val="00691703"/>
    <w:rsid w:val="0069298D"/>
    <w:rsid w:val="006A247D"/>
    <w:rsid w:val="006A5A5F"/>
    <w:rsid w:val="006B6209"/>
    <w:rsid w:val="006B66A2"/>
    <w:rsid w:val="006D0EE9"/>
    <w:rsid w:val="006D7C5B"/>
    <w:rsid w:val="006E2026"/>
    <w:rsid w:val="006E4676"/>
    <w:rsid w:val="006F3B6E"/>
    <w:rsid w:val="006F53B7"/>
    <w:rsid w:val="007011C0"/>
    <w:rsid w:val="00702472"/>
    <w:rsid w:val="00707331"/>
    <w:rsid w:val="00722236"/>
    <w:rsid w:val="007236BF"/>
    <w:rsid w:val="007345EA"/>
    <w:rsid w:val="007373BF"/>
    <w:rsid w:val="00750919"/>
    <w:rsid w:val="007679DB"/>
    <w:rsid w:val="00770466"/>
    <w:rsid w:val="00777807"/>
    <w:rsid w:val="007962C5"/>
    <w:rsid w:val="007A2A51"/>
    <w:rsid w:val="007A39A9"/>
    <w:rsid w:val="007A6AC5"/>
    <w:rsid w:val="007A6BB9"/>
    <w:rsid w:val="007B37DB"/>
    <w:rsid w:val="007C2C3C"/>
    <w:rsid w:val="007C5E64"/>
    <w:rsid w:val="007D0593"/>
    <w:rsid w:val="007F072E"/>
    <w:rsid w:val="00816245"/>
    <w:rsid w:val="00821BEA"/>
    <w:rsid w:val="00822142"/>
    <w:rsid w:val="0082515E"/>
    <w:rsid w:val="008313C8"/>
    <w:rsid w:val="0083390B"/>
    <w:rsid w:val="008346E6"/>
    <w:rsid w:val="00845EF4"/>
    <w:rsid w:val="00854998"/>
    <w:rsid w:val="00863D3B"/>
    <w:rsid w:val="00864251"/>
    <w:rsid w:val="00864F9E"/>
    <w:rsid w:val="00875219"/>
    <w:rsid w:val="0087525F"/>
    <w:rsid w:val="008757C2"/>
    <w:rsid w:val="00885A15"/>
    <w:rsid w:val="008A24C1"/>
    <w:rsid w:val="008B5A66"/>
    <w:rsid w:val="008B64C4"/>
    <w:rsid w:val="008B7AF6"/>
    <w:rsid w:val="008B7FF3"/>
    <w:rsid w:val="008C4DC3"/>
    <w:rsid w:val="008E6A8E"/>
    <w:rsid w:val="008F31DA"/>
    <w:rsid w:val="009039D1"/>
    <w:rsid w:val="0092354C"/>
    <w:rsid w:val="00936D87"/>
    <w:rsid w:val="00940AD4"/>
    <w:rsid w:val="00946839"/>
    <w:rsid w:val="00956AC3"/>
    <w:rsid w:val="00976F6E"/>
    <w:rsid w:val="00991EFF"/>
    <w:rsid w:val="009A5016"/>
    <w:rsid w:val="009A63E1"/>
    <w:rsid w:val="009B0CAF"/>
    <w:rsid w:val="009B411C"/>
    <w:rsid w:val="009C7B08"/>
    <w:rsid w:val="009D07F3"/>
    <w:rsid w:val="009D0E6E"/>
    <w:rsid w:val="009D1DCD"/>
    <w:rsid w:val="009D7E0D"/>
    <w:rsid w:val="009E0D84"/>
    <w:rsid w:val="00A05CD8"/>
    <w:rsid w:val="00A13D8D"/>
    <w:rsid w:val="00A36E76"/>
    <w:rsid w:val="00A4492B"/>
    <w:rsid w:val="00A47082"/>
    <w:rsid w:val="00A50B13"/>
    <w:rsid w:val="00A529AC"/>
    <w:rsid w:val="00A54540"/>
    <w:rsid w:val="00A60E61"/>
    <w:rsid w:val="00A618F9"/>
    <w:rsid w:val="00A6767C"/>
    <w:rsid w:val="00A73281"/>
    <w:rsid w:val="00A801C3"/>
    <w:rsid w:val="00A8160E"/>
    <w:rsid w:val="00A827FE"/>
    <w:rsid w:val="00A84241"/>
    <w:rsid w:val="00A8767E"/>
    <w:rsid w:val="00A90149"/>
    <w:rsid w:val="00A9151B"/>
    <w:rsid w:val="00AA320B"/>
    <w:rsid w:val="00AA3517"/>
    <w:rsid w:val="00AA69EC"/>
    <w:rsid w:val="00AD0473"/>
    <w:rsid w:val="00AD69C1"/>
    <w:rsid w:val="00AD6E22"/>
    <w:rsid w:val="00AE5421"/>
    <w:rsid w:val="00AF0B96"/>
    <w:rsid w:val="00AF3E58"/>
    <w:rsid w:val="00AF72D4"/>
    <w:rsid w:val="00B00D85"/>
    <w:rsid w:val="00B04AAA"/>
    <w:rsid w:val="00B1142A"/>
    <w:rsid w:val="00B11518"/>
    <w:rsid w:val="00B14F9D"/>
    <w:rsid w:val="00B31DF3"/>
    <w:rsid w:val="00B4038E"/>
    <w:rsid w:val="00B50523"/>
    <w:rsid w:val="00B53121"/>
    <w:rsid w:val="00B539CA"/>
    <w:rsid w:val="00B62329"/>
    <w:rsid w:val="00B627D8"/>
    <w:rsid w:val="00B76BD8"/>
    <w:rsid w:val="00B923D6"/>
    <w:rsid w:val="00B93F09"/>
    <w:rsid w:val="00B96006"/>
    <w:rsid w:val="00BA3753"/>
    <w:rsid w:val="00BB23E0"/>
    <w:rsid w:val="00BB3FAD"/>
    <w:rsid w:val="00BB7E41"/>
    <w:rsid w:val="00BC0151"/>
    <w:rsid w:val="00BC0232"/>
    <w:rsid w:val="00BD03C8"/>
    <w:rsid w:val="00BD3AB0"/>
    <w:rsid w:val="00BE5896"/>
    <w:rsid w:val="00BF1065"/>
    <w:rsid w:val="00BF290A"/>
    <w:rsid w:val="00BF2CC5"/>
    <w:rsid w:val="00C07CE3"/>
    <w:rsid w:val="00C10F81"/>
    <w:rsid w:val="00C22EAB"/>
    <w:rsid w:val="00C254CA"/>
    <w:rsid w:val="00C2550C"/>
    <w:rsid w:val="00C30F79"/>
    <w:rsid w:val="00C3502A"/>
    <w:rsid w:val="00C54475"/>
    <w:rsid w:val="00C82562"/>
    <w:rsid w:val="00C83D3C"/>
    <w:rsid w:val="00C8502B"/>
    <w:rsid w:val="00C87909"/>
    <w:rsid w:val="00CB3CE0"/>
    <w:rsid w:val="00CC1449"/>
    <w:rsid w:val="00CC31A7"/>
    <w:rsid w:val="00CD0EB0"/>
    <w:rsid w:val="00CD1AF2"/>
    <w:rsid w:val="00CE56FD"/>
    <w:rsid w:val="00D21974"/>
    <w:rsid w:val="00D24A80"/>
    <w:rsid w:val="00D26121"/>
    <w:rsid w:val="00D34E15"/>
    <w:rsid w:val="00D40D0A"/>
    <w:rsid w:val="00D60EE4"/>
    <w:rsid w:val="00D7625F"/>
    <w:rsid w:val="00D851AB"/>
    <w:rsid w:val="00DA264E"/>
    <w:rsid w:val="00DA7209"/>
    <w:rsid w:val="00DB071F"/>
    <w:rsid w:val="00DB6BB3"/>
    <w:rsid w:val="00DC3F85"/>
    <w:rsid w:val="00DC5252"/>
    <w:rsid w:val="00DE71A7"/>
    <w:rsid w:val="00E054E3"/>
    <w:rsid w:val="00E231B1"/>
    <w:rsid w:val="00E37926"/>
    <w:rsid w:val="00E41EB8"/>
    <w:rsid w:val="00E43068"/>
    <w:rsid w:val="00E51767"/>
    <w:rsid w:val="00E53525"/>
    <w:rsid w:val="00E57213"/>
    <w:rsid w:val="00E60454"/>
    <w:rsid w:val="00E60727"/>
    <w:rsid w:val="00E61F8A"/>
    <w:rsid w:val="00E7198F"/>
    <w:rsid w:val="00E74EF8"/>
    <w:rsid w:val="00E766C7"/>
    <w:rsid w:val="00E80E2C"/>
    <w:rsid w:val="00E83313"/>
    <w:rsid w:val="00EA3074"/>
    <w:rsid w:val="00EA4F35"/>
    <w:rsid w:val="00EA70B4"/>
    <w:rsid w:val="00EA7CC6"/>
    <w:rsid w:val="00EB22D2"/>
    <w:rsid w:val="00EB3DCF"/>
    <w:rsid w:val="00EB5A09"/>
    <w:rsid w:val="00ED66C4"/>
    <w:rsid w:val="00EE667A"/>
    <w:rsid w:val="00EF3CC6"/>
    <w:rsid w:val="00EF5547"/>
    <w:rsid w:val="00F0034C"/>
    <w:rsid w:val="00F01037"/>
    <w:rsid w:val="00F01138"/>
    <w:rsid w:val="00F03BE7"/>
    <w:rsid w:val="00F06AF3"/>
    <w:rsid w:val="00F133E8"/>
    <w:rsid w:val="00F5146D"/>
    <w:rsid w:val="00F522F6"/>
    <w:rsid w:val="00F568C8"/>
    <w:rsid w:val="00F57132"/>
    <w:rsid w:val="00F57503"/>
    <w:rsid w:val="00F66128"/>
    <w:rsid w:val="00F72451"/>
    <w:rsid w:val="00F76B26"/>
    <w:rsid w:val="00F77E8E"/>
    <w:rsid w:val="00F856FA"/>
    <w:rsid w:val="00F86F51"/>
    <w:rsid w:val="00F940BA"/>
    <w:rsid w:val="00F94953"/>
    <w:rsid w:val="00F9551F"/>
    <w:rsid w:val="00FA5744"/>
    <w:rsid w:val="00FA7736"/>
    <w:rsid w:val="00FC0788"/>
    <w:rsid w:val="00FC139E"/>
    <w:rsid w:val="00FD0CF9"/>
    <w:rsid w:val="00FD2D60"/>
    <w:rsid w:val="00FD7001"/>
    <w:rsid w:val="00FE057C"/>
    <w:rsid w:val="00FE381C"/>
    <w:rsid w:val="00FF4896"/>
    <w:rsid w:val="00FF7077"/>
    <w:rsid w:val="1676F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D1C333"/>
  <w15:chartTrackingRefBased/>
  <w15:docId w15:val="{EED730AF-6FC8-4073-8F17-164461DD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isaDocumentname">
    <w:name w:val="Visa Document name"/>
    <w:rsid w:val="003E5918"/>
    <w:pPr>
      <w:spacing w:after="120" w:line="240" w:lineRule="exact"/>
    </w:pPr>
    <w:rPr>
      <w:rFonts w:ascii="Segoe UI" w:eastAsia="Times New Roman" w:hAnsi="Segoe UI" w:cs="Times New Roman"/>
      <w:b/>
      <w:caps/>
      <w:color w:val="44546A" w:themeColor="text2"/>
      <w:spacing w:val="36"/>
      <w:sz w:val="19"/>
      <w:szCs w:val="20"/>
    </w:rPr>
  </w:style>
  <w:style w:type="paragraph" w:customStyle="1" w:styleId="VisaHeadline">
    <w:name w:val="Visa Headline"/>
    <w:rsid w:val="003E5918"/>
    <w:pPr>
      <w:pBdr>
        <w:top w:val="single" w:sz="8" w:space="6" w:color="0023A0"/>
        <w:bottom w:val="single" w:sz="8" w:space="6" w:color="0023A0"/>
      </w:pBdr>
      <w:spacing w:after="0" w:line="480" w:lineRule="exact"/>
    </w:pPr>
    <w:rPr>
      <w:rFonts w:ascii="Segoe UI" w:eastAsia="Times New Roman" w:hAnsi="Segoe UI" w:cs="Times New Roman"/>
      <w:color w:val="1A1F71"/>
      <w:sz w:val="40"/>
      <w:szCs w:val="20"/>
    </w:rPr>
  </w:style>
  <w:style w:type="paragraph" w:customStyle="1" w:styleId="VisaHeadLevelOne">
    <w:name w:val="Visa Head Level One"/>
    <w:autoRedefine/>
    <w:rsid w:val="00F66128"/>
    <w:pPr>
      <w:spacing w:after="0" w:line="276" w:lineRule="auto"/>
      <w:jc w:val="center"/>
    </w:pPr>
    <w:rPr>
      <w:rFonts w:ascii="Segoe UI" w:eastAsia="MS Gothic" w:hAnsi="Segoe UI" w:cs="Segoe UI"/>
      <w:b/>
      <w:iCs/>
      <w:color w:val="404040" w:themeColor="text1" w:themeTint="BF"/>
      <w:lang w:val="tr-TR"/>
    </w:rPr>
  </w:style>
  <w:style w:type="paragraph" w:customStyle="1" w:styleId="VisaBodyText">
    <w:name w:val="Visa Body Text"/>
    <w:rsid w:val="003E5918"/>
    <w:pPr>
      <w:spacing w:line="360" w:lineRule="auto"/>
    </w:pPr>
    <w:rPr>
      <w:rFonts w:ascii="Segoe UI" w:eastAsia="Times New Roman" w:hAnsi="Segoe UI" w:cs="Arial"/>
      <w:bCs/>
      <w:color w:val="000000" w:themeColor="text1"/>
      <w:sz w:val="20"/>
      <w:szCs w:val="20"/>
    </w:rPr>
  </w:style>
  <w:style w:type="paragraph" w:customStyle="1" w:styleId="VisaNoteText">
    <w:name w:val="Visa Note Text"/>
    <w:basedOn w:val="VisaBodyText"/>
    <w:rsid w:val="003E5918"/>
    <w:pPr>
      <w:spacing w:line="240" w:lineRule="auto"/>
    </w:pPr>
  </w:style>
  <w:style w:type="character" w:styleId="Hyperlink">
    <w:name w:val="Hyperlink"/>
    <w:basedOn w:val="DefaultParagraphFont"/>
    <w:uiPriority w:val="99"/>
    <w:unhideWhenUsed/>
    <w:rsid w:val="001B0F29"/>
    <w:rPr>
      <w:color w:val="0563C1" w:themeColor="hyperlink"/>
      <w:u w:val="single"/>
    </w:rPr>
  </w:style>
  <w:style w:type="paragraph" w:styleId="Header">
    <w:name w:val="header"/>
    <w:basedOn w:val="Normal"/>
    <w:link w:val="HeaderChar"/>
    <w:uiPriority w:val="99"/>
    <w:unhideWhenUsed/>
    <w:rsid w:val="000B4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4AA"/>
  </w:style>
  <w:style w:type="paragraph" w:styleId="Footer">
    <w:name w:val="footer"/>
    <w:basedOn w:val="Normal"/>
    <w:link w:val="FooterChar"/>
    <w:uiPriority w:val="99"/>
    <w:unhideWhenUsed/>
    <w:rsid w:val="000B4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4AA"/>
  </w:style>
  <w:style w:type="table" w:styleId="TableGrid">
    <w:name w:val="Table Grid"/>
    <w:basedOn w:val="TableNormal"/>
    <w:uiPriority w:val="39"/>
    <w:rsid w:val="00CD0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4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81F"/>
    <w:rPr>
      <w:rFonts w:ascii="Segoe UI" w:hAnsi="Segoe UI" w:cs="Segoe UI"/>
      <w:sz w:val="18"/>
      <w:szCs w:val="18"/>
    </w:rPr>
  </w:style>
  <w:style w:type="paragraph" w:customStyle="1" w:styleId="paragraph">
    <w:name w:val="paragraph"/>
    <w:basedOn w:val="Normal"/>
    <w:rsid w:val="0053481F"/>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UnresolvedMention1">
    <w:name w:val="Unresolved Mention1"/>
    <w:basedOn w:val="DefaultParagraphFont"/>
    <w:uiPriority w:val="99"/>
    <w:semiHidden/>
    <w:unhideWhenUsed/>
    <w:rsid w:val="0053481F"/>
    <w:rPr>
      <w:color w:val="605E5C"/>
      <w:shd w:val="clear" w:color="auto" w:fill="E1DFDD"/>
    </w:rPr>
  </w:style>
  <w:style w:type="paragraph" w:styleId="ListParagraph">
    <w:name w:val="List Paragraph"/>
    <w:aliases w:val="Bullet List,FooterText,Paragraphe de liste1,numbered,List Paragraph1,Listenabsatz,リスト段落,Paragrafo elenco,Bulletr List Paragraph,列出段落,列出段落1,List Paragraph2,List Paragraph21,Parágrafo da Lista1,Párrafo de lista1,Listeafsnit1,リスト段落1,Foot,bl"/>
    <w:basedOn w:val="Normal"/>
    <w:link w:val="ListParagraphChar"/>
    <w:uiPriority w:val="34"/>
    <w:qFormat/>
    <w:rsid w:val="00CD1AF2"/>
    <w:pPr>
      <w:spacing w:after="200" w:line="276" w:lineRule="auto"/>
      <w:ind w:left="720"/>
      <w:contextualSpacing/>
    </w:pPr>
    <w:rPr>
      <w:rFonts w:ascii="Calibri" w:eastAsia="Calibri" w:hAnsi="Calibri" w:cs="Calibri"/>
      <w:noProof/>
      <w:lang w:val="tr-TR" w:eastAsia="tr-TR"/>
    </w:rPr>
  </w:style>
  <w:style w:type="character" w:customStyle="1" w:styleId="ListParagraphChar">
    <w:name w:val="List Paragraph Char"/>
    <w:aliases w:val="Bullet List Char,FooterText Char,Paragraphe de liste1 Char,numbered Char,List Paragraph1 Char,Listenabsatz Char,リスト段落 Char,Paragrafo elenco Char,Bulletr List Paragraph Char,列出段落 Char,列出段落1 Char,List Paragraph2 Char,Listeafsnit1 Char"/>
    <w:link w:val="ListParagraph"/>
    <w:uiPriority w:val="34"/>
    <w:locked/>
    <w:rsid w:val="00CD1AF2"/>
    <w:rPr>
      <w:rFonts w:ascii="Calibri" w:eastAsia="Calibri" w:hAnsi="Calibri" w:cs="Calibri"/>
      <w:noProof/>
      <w:lang w:val="tr-TR" w:eastAsia="tr-TR"/>
    </w:rPr>
  </w:style>
  <w:style w:type="paragraph" w:styleId="FootnoteText">
    <w:name w:val="footnote text"/>
    <w:basedOn w:val="Normal"/>
    <w:link w:val="FootnoteTextChar"/>
    <w:uiPriority w:val="99"/>
    <w:unhideWhenUsed/>
    <w:rsid w:val="00013CED"/>
    <w:pPr>
      <w:spacing w:after="0" w:line="240" w:lineRule="auto"/>
    </w:pPr>
    <w:rPr>
      <w:sz w:val="20"/>
      <w:szCs w:val="20"/>
    </w:rPr>
  </w:style>
  <w:style w:type="character" w:customStyle="1" w:styleId="FootnoteTextChar">
    <w:name w:val="Footnote Text Char"/>
    <w:basedOn w:val="DefaultParagraphFont"/>
    <w:link w:val="FootnoteText"/>
    <w:uiPriority w:val="99"/>
    <w:rsid w:val="00013CED"/>
    <w:rPr>
      <w:sz w:val="20"/>
      <w:szCs w:val="20"/>
    </w:rPr>
  </w:style>
  <w:style w:type="character" w:styleId="FootnoteReference">
    <w:name w:val="footnote reference"/>
    <w:basedOn w:val="DefaultParagraphFont"/>
    <w:uiPriority w:val="99"/>
    <w:unhideWhenUsed/>
    <w:rsid w:val="00013CED"/>
    <w:rPr>
      <w:vertAlign w:val="superscript"/>
    </w:rPr>
  </w:style>
  <w:style w:type="paragraph" w:customStyle="1" w:styleId="p1">
    <w:name w:val="p1"/>
    <w:basedOn w:val="Normal"/>
    <w:rsid w:val="00687764"/>
    <w:pPr>
      <w:spacing w:before="100" w:beforeAutospacing="1" w:after="100" w:afterAutospacing="1" w:line="240" w:lineRule="auto"/>
    </w:pPr>
    <w:rPr>
      <w:rFonts w:ascii="Times New Roman" w:hAnsi="Times New Roman" w:cs="Times New Roman"/>
      <w:sz w:val="24"/>
      <w:szCs w:val="24"/>
      <w:lang w:val="tr-TR" w:eastAsia="tr-TR"/>
    </w:rPr>
  </w:style>
  <w:style w:type="character" w:customStyle="1" w:styleId="s2">
    <w:name w:val="s2"/>
    <w:basedOn w:val="DefaultParagraphFont"/>
    <w:rsid w:val="00687764"/>
  </w:style>
  <w:style w:type="character" w:customStyle="1" w:styleId="normaltextrun">
    <w:name w:val="normaltextrun"/>
    <w:basedOn w:val="DefaultParagraphFont"/>
    <w:rsid w:val="00F72451"/>
  </w:style>
  <w:style w:type="character" w:styleId="Strong">
    <w:name w:val="Strong"/>
    <w:basedOn w:val="DefaultParagraphFont"/>
    <w:uiPriority w:val="22"/>
    <w:qFormat/>
    <w:rsid w:val="0007583E"/>
    <w:rPr>
      <w:b/>
      <w:bCs/>
    </w:rPr>
  </w:style>
  <w:style w:type="paragraph" w:styleId="NormalWeb">
    <w:name w:val="Normal (Web)"/>
    <w:basedOn w:val="Normal"/>
    <w:uiPriority w:val="99"/>
    <w:semiHidden/>
    <w:unhideWhenUsed/>
    <w:rsid w:val="0007583E"/>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BodyText">
    <w:name w:val="Body Text"/>
    <w:basedOn w:val="Normal"/>
    <w:link w:val="BodyTextChar"/>
    <w:unhideWhenUsed/>
    <w:rsid w:val="005E233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E233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57132"/>
    <w:rPr>
      <w:sz w:val="16"/>
      <w:szCs w:val="16"/>
    </w:rPr>
  </w:style>
  <w:style w:type="paragraph" w:styleId="CommentText">
    <w:name w:val="annotation text"/>
    <w:basedOn w:val="Normal"/>
    <w:link w:val="CommentTextChar"/>
    <w:uiPriority w:val="99"/>
    <w:semiHidden/>
    <w:unhideWhenUsed/>
    <w:rsid w:val="00F57132"/>
    <w:pPr>
      <w:spacing w:line="240" w:lineRule="auto"/>
    </w:pPr>
    <w:rPr>
      <w:sz w:val="20"/>
      <w:szCs w:val="20"/>
    </w:rPr>
  </w:style>
  <w:style w:type="character" w:customStyle="1" w:styleId="CommentTextChar">
    <w:name w:val="Comment Text Char"/>
    <w:basedOn w:val="DefaultParagraphFont"/>
    <w:link w:val="CommentText"/>
    <w:uiPriority w:val="99"/>
    <w:semiHidden/>
    <w:rsid w:val="00F57132"/>
    <w:rPr>
      <w:sz w:val="20"/>
      <w:szCs w:val="20"/>
    </w:rPr>
  </w:style>
  <w:style w:type="paragraph" w:styleId="CommentSubject">
    <w:name w:val="annotation subject"/>
    <w:basedOn w:val="CommentText"/>
    <w:next w:val="CommentText"/>
    <w:link w:val="CommentSubjectChar"/>
    <w:uiPriority w:val="99"/>
    <w:semiHidden/>
    <w:unhideWhenUsed/>
    <w:rsid w:val="00F57132"/>
    <w:rPr>
      <w:b/>
      <w:bCs/>
    </w:rPr>
  </w:style>
  <w:style w:type="character" w:customStyle="1" w:styleId="CommentSubjectChar">
    <w:name w:val="Comment Subject Char"/>
    <w:basedOn w:val="CommentTextChar"/>
    <w:link w:val="CommentSubject"/>
    <w:uiPriority w:val="99"/>
    <w:semiHidden/>
    <w:rsid w:val="00F57132"/>
    <w:rPr>
      <w:b/>
      <w:bCs/>
      <w:sz w:val="20"/>
      <w:szCs w:val="20"/>
    </w:rPr>
  </w:style>
  <w:style w:type="character" w:styleId="Emphasis">
    <w:name w:val="Emphasis"/>
    <w:basedOn w:val="DefaultParagraphFont"/>
    <w:uiPriority w:val="20"/>
    <w:qFormat/>
    <w:rsid w:val="007704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88511">
      <w:bodyDiv w:val="1"/>
      <w:marLeft w:val="0"/>
      <w:marRight w:val="0"/>
      <w:marTop w:val="0"/>
      <w:marBottom w:val="0"/>
      <w:divBdr>
        <w:top w:val="none" w:sz="0" w:space="0" w:color="auto"/>
        <w:left w:val="none" w:sz="0" w:space="0" w:color="auto"/>
        <w:bottom w:val="none" w:sz="0" w:space="0" w:color="auto"/>
        <w:right w:val="none" w:sz="0" w:space="0" w:color="auto"/>
      </w:divBdr>
    </w:div>
    <w:div w:id="184297563">
      <w:bodyDiv w:val="1"/>
      <w:marLeft w:val="0"/>
      <w:marRight w:val="0"/>
      <w:marTop w:val="0"/>
      <w:marBottom w:val="0"/>
      <w:divBdr>
        <w:top w:val="none" w:sz="0" w:space="0" w:color="auto"/>
        <w:left w:val="none" w:sz="0" w:space="0" w:color="auto"/>
        <w:bottom w:val="none" w:sz="0" w:space="0" w:color="auto"/>
        <w:right w:val="none" w:sz="0" w:space="0" w:color="auto"/>
      </w:divBdr>
    </w:div>
    <w:div w:id="478228380">
      <w:bodyDiv w:val="1"/>
      <w:marLeft w:val="0"/>
      <w:marRight w:val="0"/>
      <w:marTop w:val="0"/>
      <w:marBottom w:val="0"/>
      <w:divBdr>
        <w:top w:val="none" w:sz="0" w:space="0" w:color="auto"/>
        <w:left w:val="none" w:sz="0" w:space="0" w:color="auto"/>
        <w:bottom w:val="none" w:sz="0" w:space="0" w:color="auto"/>
        <w:right w:val="none" w:sz="0" w:space="0" w:color="auto"/>
      </w:divBdr>
    </w:div>
    <w:div w:id="1013996434">
      <w:bodyDiv w:val="1"/>
      <w:marLeft w:val="0"/>
      <w:marRight w:val="0"/>
      <w:marTop w:val="0"/>
      <w:marBottom w:val="0"/>
      <w:divBdr>
        <w:top w:val="none" w:sz="0" w:space="0" w:color="auto"/>
        <w:left w:val="none" w:sz="0" w:space="0" w:color="auto"/>
        <w:bottom w:val="none" w:sz="0" w:space="0" w:color="auto"/>
        <w:right w:val="none" w:sz="0" w:space="0" w:color="auto"/>
      </w:divBdr>
    </w:div>
    <w:div w:id="1060127981">
      <w:bodyDiv w:val="1"/>
      <w:marLeft w:val="0"/>
      <w:marRight w:val="0"/>
      <w:marTop w:val="0"/>
      <w:marBottom w:val="0"/>
      <w:divBdr>
        <w:top w:val="none" w:sz="0" w:space="0" w:color="auto"/>
        <w:left w:val="none" w:sz="0" w:space="0" w:color="auto"/>
        <w:bottom w:val="none" w:sz="0" w:space="0" w:color="auto"/>
        <w:right w:val="none" w:sz="0" w:space="0" w:color="auto"/>
      </w:divBdr>
    </w:div>
    <w:div w:id="1205678887">
      <w:bodyDiv w:val="1"/>
      <w:marLeft w:val="0"/>
      <w:marRight w:val="0"/>
      <w:marTop w:val="0"/>
      <w:marBottom w:val="0"/>
      <w:divBdr>
        <w:top w:val="none" w:sz="0" w:space="0" w:color="auto"/>
        <w:left w:val="none" w:sz="0" w:space="0" w:color="auto"/>
        <w:bottom w:val="none" w:sz="0" w:space="0" w:color="auto"/>
        <w:right w:val="none" w:sz="0" w:space="0" w:color="auto"/>
      </w:divBdr>
    </w:div>
    <w:div w:id="1534807324">
      <w:bodyDiv w:val="1"/>
      <w:marLeft w:val="0"/>
      <w:marRight w:val="0"/>
      <w:marTop w:val="0"/>
      <w:marBottom w:val="0"/>
      <w:divBdr>
        <w:top w:val="none" w:sz="0" w:space="0" w:color="auto"/>
        <w:left w:val="none" w:sz="0" w:space="0" w:color="auto"/>
        <w:bottom w:val="none" w:sz="0" w:space="0" w:color="auto"/>
        <w:right w:val="none" w:sz="0" w:space="0" w:color="auto"/>
      </w:divBdr>
    </w:div>
    <w:div w:id="1544705501">
      <w:bodyDiv w:val="1"/>
      <w:marLeft w:val="0"/>
      <w:marRight w:val="0"/>
      <w:marTop w:val="0"/>
      <w:marBottom w:val="0"/>
      <w:divBdr>
        <w:top w:val="none" w:sz="0" w:space="0" w:color="auto"/>
        <w:left w:val="none" w:sz="0" w:space="0" w:color="auto"/>
        <w:bottom w:val="none" w:sz="0" w:space="0" w:color="auto"/>
        <w:right w:val="none" w:sz="0" w:space="0" w:color="auto"/>
      </w:divBdr>
    </w:div>
    <w:div w:id="1695570564">
      <w:bodyDiv w:val="1"/>
      <w:marLeft w:val="0"/>
      <w:marRight w:val="0"/>
      <w:marTop w:val="0"/>
      <w:marBottom w:val="0"/>
      <w:divBdr>
        <w:top w:val="none" w:sz="0" w:space="0" w:color="auto"/>
        <w:left w:val="none" w:sz="0" w:space="0" w:color="auto"/>
        <w:bottom w:val="none" w:sz="0" w:space="0" w:color="auto"/>
        <w:right w:val="none" w:sz="0" w:space="0" w:color="auto"/>
      </w:divBdr>
    </w:div>
    <w:div w:id="1968661675">
      <w:bodyDiv w:val="1"/>
      <w:marLeft w:val="0"/>
      <w:marRight w:val="0"/>
      <w:marTop w:val="0"/>
      <w:marBottom w:val="0"/>
      <w:divBdr>
        <w:top w:val="none" w:sz="0" w:space="0" w:color="auto"/>
        <w:left w:val="none" w:sz="0" w:space="0" w:color="auto"/>
        <w:bottom w:val="none" w:sz="0" w:space="0" w:color="auto"/>
        <w:right w:val="none" w:sz="0" w:space="0" w:color="auto"/>
      </w:divBdr>
    </w:div>
    <w:div w:id="2017531292">
      <w:bodyDiv w:val="1"/>
      <w:marLeft w:val="0"/>
      <w:marRight w:val="0"/>
      <w:marTop w:val="0"/>
      <w:marBottom w:val="0"/>
      <w:divBdr>
        <w:top w:val="none" w:sz="0" w:space="0" w:color="auto"/>
        <w:left w:val="none" w:sz="0" w:space="0" w:color="auto"/>
        <w:bottom w:val="none" w:sz="0" w:space="0" w:color="auto"/>
        <w:right w:val="none" w:sz="0" w:space="0" w:color="auto"/>
      </w:divBdr>
    </w:div>
    <w:div w:id="209447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sa.com.t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elif.uygur@desibelajans.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Visa_TR/followers?lang=e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mckinsey.com/industries/public-and-social-sector/our-insights/covid-19-and-european-small-and-medium-size-enterprises-how-they-are-weathering-the-storm" TargetMode="External"/><Relationship Id="rId1" Type="http://schemas.openxmlformats.org/officeDocument/2006/relationships/hyperlink" Target="https://mobil.tobb.org.tr/MansetResimleri/26166-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E0372F91B088A4EB00D2AFC1F5CDE02" ma:contentTypeVersion="8" ma:contentTypeDescription="Create a new document." ma:contentTypeScope="" ma:versionID="6632380d7cb02e24f658f2d0b4831a94">
  <xsd:schema xmlns:xsd="http://www.w3.org/2001/XMLSchema" xmlns:xs="http://www.w3.org/2001/XMLSchema" xmlns:p="http://schemas.microsoft.com/office/2006/metadata/properties" xmlns:ns2="7037ea40-74ef-4fd5-acbd-141a5907b42a" targetNamespace="http://schemas.microsoft.com/office/2006/metadata/properties" ma:root="true" ma:fieldsID="ab2ea74244dac8dcbc4655161909c8e2" ns2:_="">
    <xsd:import namespace="7037ea40-74ef-4fd5-acbd-141a5907b4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7ea40-74ef-4fd5-acbd-141a5907b4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C6A27D-2484-4149-8A02-B2C23351F1D3}">
  <ds:schemaRefs>
    <ds:schemaRef ds:uri="http://schemas.microsoft.com/sharepoint/v3/contenttype/forms"/>
  </ds:schemaRefs>
</ds:datastoreItem>
</file>

<file path=customXml/itemProps2.xml><?xml version="1.0" encoding="utf-8"?>
<ds:datastoreItem xmlns:ds="http://schemas.openxmlformats.org/officeDocument/2006/customXml" ds:itemID="{5046A7AB-96EB-4AB9-B924-F288D832A111}">
  <ds:schemaRefs>
    <ds:schemaRef ds:uri="http://schemas.openxmlformats.org/officeDocument/2006/bibliography"/>
  </ds:schemaRefs>
</ds:datastoreItem>
</file>

<file path=customXml/itemProps3.xml><?xml version="1.0" encoding="utf-8"?>
<ds:datastoreItem xmlns:ds="http://schemas.openxmlformats.org/officeDocument/2006/customXml" ds:itemID="{D4092D0E-434B-4141-A07A-6CBE5CD3CC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7ea40-74ef-4fd5-acbd-141a5907b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3D47A3-201A-4E9D-B57F-B0B5A535CF10}">
  <ds:schemaRef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7037ea40-74ef-4fd5-acbd-141a5907b42a"/>
    <ds:schemaRef ds:uri="http://purl.org/dc/dcmitype/"/>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903</Words>
  <Characters>5150</Characters>
  <Application>Microsoft Office Word</Application>
  <DocSecurity>0</DocSecurity>
  <Lines>42</Lines>
  <Paragraphs>12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Visa Inc.</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Yamada</dc:creator>
  <cp:keywords/>
  <dc:description/>
  <cp:lastModifiedBy>Dorsan, Idil</cp:lastModifiedBy>
  <cp:revision>2</cp:revision>
  <dcterms:created xsi:type="dcterms:W3CDTF">2021-03-25T16:06:00Z</dcterms:created>
  <dcterms:modified xsi:type="dcterms:W3CDTF">2021-03-25T16:06:00Z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0x0101000E0372F91B088A4EB00D2AFC1F5CDE02</vt:lpwstr>
  </property>
</Properties>
</file>